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961" w:rsidRDefault="00A92005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ЗАКЉУЧНИ СТАВОВИ</w:t>
      </w:r>
    </w:p>
    <w:p w:rsidR="00581961" w:rsidRDefault="00A9200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УЧЕСНИКА ОКРУГЛОГ СТОЛА</w:t>
      </w:r>
    </w:p>
    <w:p w:rsidR="00581961" w:rsidRDefault="00A9200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Проф.др Борислав Стојков:</w:t>
      </w:r>
    </w:p>
    <w:p w:rsidR="00581961" w:rsidRDefault="00A92005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Градови у Србији, средње величине и велики, треба да посвете нарочиту пажњу мулти-дисциплинарној идеји </w:t>
      </w:r>
      <w:r>
        <w:rPr>
          <w:rFonts w:ascii="Calibri" w:eastAsia="Calibri" w:hAnsi="Calibri" w:cs="Calibri"/>
          <w:i/>
        </w:rPr>
        <w:t xml:space="preserve">интелигентног града </w:t>
      </w:r>
      <w:r>
        <w:rPr>
          <w:rFonts w:ascii="Calibri" w:eastAsia="Calibri" w:hAnsi="Calibri" w:cs="Calibri"/>
        </w:rPr>
        <w:t>која је утемељена на четири стуба: економско/технолошком, социјалном, еколошком и институционалном.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Да би ово било могуће, питање нових програма и модела образовања инжењера, научног и стручног профила, такође треба да дође у фокус државних и локалних поли</w:t>
      </w:r>
      <w:r>
        <w:rPr>
          <w:rFonts w:ascii="Calibri" w:eastAsia="Calibri" w:hAnsi="Calibri" w:cs="Calibri"/>
        </w:rPr>
        <w:t>тика. Без тога је тешко очекивати одрживост економског и социјалног развоја Србије;</w:t>
      </w:r>
    </w:p>
    <w:p w:rsidR="00581961" w:rsidRDefault="00A92005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Застарели модел управљања градом у Србији треба да буде замењен новим, заснованом на следећим мерилима: (а) модернизована организација, знање и опрема, (б) буџет синхронизо</w:t>
      </w:r>
      <w:r>
        <w:rPr>
          <w:rFonts w:ascii="Calibri" w:eastAsia="Calibri" w:hAnsi="Calibri" w:cs="Calibri"/>
        </w:rPr>
        <w:t>ван и координиран са плановима и програмима, (в) квалитетна развоја стратегија и њена систематска имплементација са активном улогом науке и струке, (г) примена унапређеног инфо-система и нових технологија (e-gvce), (д) хоризонтална и вертикална координациј</w:t>
      </w:r>
      <w:r>
        <w:rPr>
          <w:rFonts w:ascii="Calibri" w:eastAsia="Calibri" w:hAnsi="Calibri" w:cs="Calibri"/>
        </w:rPr>
        <w:t>а поједностављеног система градске управе, (ђ) активна партиципација актера, трансапрентност и поузданост код доношења и спровођења одлука, (е) кооперција и умрежавање са окружењем;</w:t>
      </w:r>
    </w:p>
    <w:p w:rsidR="00581961" w:rsidRDefault="00A92005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Идеја интелигентног града, неизбежна у будућности, треба да буде увођена п</w:t>
      </w:r>
      <w:r>
        <w:rPr>
          <w:rFonts w:ascii="Calibri" w:eastAsia="Calibri" w:hAnsi="Calibri" w:cs="Calibri"/>
        </w:rPr>
        <w:t>ажљиво и прорачунато уз паралелан развој модерних индустрија у градовима. Почетни пројекат, за почетак малог формата, треба да идеју</w:t>
      </w:r>
      <w:r>
        <w:rPr>
          <w:rFonts w:ascii="Calibri" w:eastAsia="Calibri" w:hAnsi="Calibri" w:cs="Calibri"/>
          <w:i/>
        </w:rPr>
        <w:t xml:space="preserve"> интелигентног града </w:t>
      </w:r>
      <w:r>
        <w:rPr>
          <w:rFonts w:ascii="Calibri" w:eastAsia="Calibri" w:hAnsi="Calibri" w:cs="Calibri"/>
        </w:rPr>
        <w:t>стави на ноге у реалном технолошком, финансијском и градитељском оквиру, а на основу анализе капацитета</w:t>
      </w:r>
      <w:r>
        <w:rPr>
          <w:rFonts w:ascii="Calibri" w:eastAsia="Calibri" w:hAnsi="Calibri" w:cs="Calibri"/>
        </w:rPr>
        <w:t xml:space="preserve">, слабости и могућности производног сектора и реалних потреба градова у Србији. 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Проф. Др Петар Петровић: </w:t>
      </w:r>
    </w:p>
    <w:p w:rsidR="00581961" w:rsidRDefault="00A9200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Основа за економску одрживост Града Београда је (ре)индустријализација;</w:t>
      </w:r>
    </w:p>
    <w:p w:rsidR="00581961" w:rsidRDefault="00A9200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Кључна компаративна предност Београда за индустријализацију је људски ресурс;</w:t>
      </w:r>
    </w:p>
    <w:p w:rsidR="00581961" w:rsidRDefault="00A92005">
      <w:pPr>
        <w:numPr>
          <w:ilvl w:val="0"/>
          <w:numId w:val="2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Потребни су дугорочни програми индустријализације Града Београда.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Проф.др Марко Иветић:</w:t>
      </w:r>
    </w:p>
    <w:p w:rsidR="00581961" w:rsidRDefault="00A92005">
      <w:pPr>
        <w:numPr>
          <w:ilvl w:val="0"/>
          <w:numId w:val="3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Легализација бесправно подигнутих објеката  није формална ствар. То је прихватање обавезе да се обезбеди одређени цивилизацијски ниво: вода, канализација, заштита од п</w:t>
      </w:r>
      <w:r>
        <w:rPr>
          <w:rFonts w:ascii="Calibri" w:eastAsia="Calibri" w:hAnsi="Calibri" w:cs="Calibri"/>
        </w:rPr>
        <w:t>олава, енергија, итд;</w:t>
      </w:r>
    </w:p>
    <w:p w:rsidR="00581961" w:rsidRDefault="00A92005">
      <w:pPr>
        <w:numPr>
          <w:ilvl w:val="0"/>
          <w:numId w:val="3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 области вода предност треба дати зехнологијама које опнашају природне процесе (задржавање воде, пречишћавање воде) а високе технологије користити за мониторинг стања ресурса;</w:t>
      </w:r>
    </w:p>
    <w:p w:rsidR="00581961" w:rsidRDefault="00A92005">
      <w:pPr>
        <w:numPr>
          <w:ilvl w:val="0"/>
          <w:numId w:val="3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Покренути пилот пројекте где би мултидисциплинарни тимови</w:t>
      </w:r>
      <w:r>
        <w:rPr>
          <w:rFonts w:ascii="Calibri" w:eastAsia="Calibri" w:hAnsi="Calibri" w:cs="Calibri"/>
        </w:rPr>
        <w:t xml:space="preserve"> испитивали ефекте зелене инфраструктуре и методологије вредновања вишеструких користи у смислу повећања вредности капитала природе и уређене животне средине (eco-system services);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Проф.др Зоран Јовановић:</w:t>
      </w:r>
    </w:p>
    <w:p w:rsidR="00581961" w:rsidRDefault="00A92005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Интернет ствари омогућава да се, уз јефтин хардвер</w:t>
      </w:r>
      <w:r>
        <w:rPr>
          <w:rFonts w:ascii="Calibri" w:eastAsia="Calibri" w:hAnsi="Calibri" w:cs="Calibri"/>
        </w:rPr>
        <w:t>, управља са свим областима функционисања града.  Да би се постигло такво интегрисано управљање, неопходно је интегрисање знања из свих области релевантних за функционисање града, и знања ИТ стручњака;</w:t>
      </w:r>
    </w:p>
    <w:p w:rsidR="00581961" w:rsidRDefault="00A92005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Постоји недостатак ИТ стручњака јер се недовољн број б</w:t>
      </w:r>
      <w:r>
        <w:rPr>
          <w:rFonts w:ascii="Calibri" w:eastAsia="Calibri" w:hAnsi="Calibri" w:cs="Calibri"/>
        </w:rPr>
        <w:t>руцоша школује за област ИТ. Проблем су и мале плате професора у односу на плате у индустрији;</w:t>
      </w:r>
    </w:p>
    <w:p w:rsidR="00581961" w:rsidRDefault="00A92005">
      <w:pPr>
        <w:numPr>
          <w:ilvl w:val="0"/>
          <w:numId w:val="4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Управљање градом у правцу интелигентног града мора да буде еволутивно. Зато је неопходно да софтверски развој буде домаћи.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Др. Светлана Вукановић:</w:t>
      </w:r>
    </w:p>
    <w:p w:rsidR="00581961" w:rsidRDefault="00A9200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Није свако коришћење </w:t>
      </w:r>
      <w:r>
        <w:rPr>
          <w:rFonts w:ascii="Calibri" w:eastAsia="Calibri" w:hAnsi="Calibri" w:cs="Calibri"/>
          <w:i/>
        </w:rPr>
        <w:t>интелигентних</w:t>
      </w:r>
      <w:r>
        <w:rPr>
          <w:rFonts w:ascii="Calibri" w:eastAsia="Calibri" w:hAnsi="Calibri" w:cs="Calibri"/>
        </w:rPr>
        <w:t xml:space="preserve"> система и </w:t>
      </w:r>
      <w:r>
        <w:rPr>
          <w:rFonts w:ascii="Calibri" w:eastAsia="Calibri" w:hAnsi="Calibri" w:cs="Calibri"/>
          <w:i/>
        </w:rPr>
        <w:t>паметно.</w:t>
      </w:r>
      <w:r>
        <w:rPr>
          <w:rFonts w:ascii="Calibri" w:eastAsia="Calibri" w:hAnsi="Calibri" w:cs="Calibri"/>
        </w:rPr>
        <w:t xml:space="preserve"> Неопходан је оптималан избор могућности са специјалним фокусом на одрживост решења и утицаја на сваког грађанина (без обзира на статус, примања и др.), и ултимативно је обезбедити: 1. већу конкурентност</w:t>
      </w:r>
      <w:r>
        <w:rPr>
          <w:rFonts w:ascii="Calibri" w:eastAsia="Calibri" w:hAnsi="Calibri" w:cs="Calibri"/>
        </w:rPr>
        <w:t>, 2. одрживост, и 3. већи квалитет живота.</w:t>
      </w:r>
    </w:p>
    <w:p w:rsidR="00581961" w:rsidRDefault="00A9200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Неопходна је решеност државне управе да подржи дистрибуцију података, увођење транспарентности, одговорности, као и партиципацију грађана и струке у одлучивању.</w:t>
      </w:r>
    </w:p>
    <w:p w:rsidR="00581961" w:rsidRDefault="00A92005">
      <w:pPr>
        <w:numPr>
          <w:ilvl w:val="0"/>
          <w:numId w:val="5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Анализа интелигентних градова данашњице указује да с</w:t>
      </w:r>
      <w:r>
        <w:rPr>
          <w:rFonts w:ascii="Calibri" w:eastAsia="Calibri" w:hAnsi="Calibri" w:cs="Calibri"/>
        </w:rPr>
        <w:t>у у транспортном смислу оне доживели следеће промене: 1. Унапређење и интегрисање јавног транспорта (метро, bus rapid transit, мрежа, оптимизација, и сл, 2. Унапређење мреже за индивидуална возила – обилазнице, магистрални прстенови, умирење саобраћаја и д</w:t>
      </w:r>
      <w:r>
        <w:rPr>
          <w:rFonts w:ascii="Calibri" w:eastAsia="Calibri" w:hAnsi="Calibri" w:cs="Calibri"/>
        </w:rPr>
        <w:t>р, 3. Промена фокуса на друге видове: пешачење, бицикли и сл.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Др. Мила Пуцар:</w:t>
      </w:r>
    </w:p>
    <w:p w:rsidR="00581961" w:rsidRDefault="00A92005">
      <w:pPr>
        <w:numPr>
          <w:ilvl w:val="0"/>
          <w:numId w:val="6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Потребно је испитати могућности за укључивање градова из Србије у европску мрежу пројеката интелигентних градова и добијање средстава из ЕУ фондова за формирање пилот пројеката;</w:t>
      </w:r>
    </w:p>
    <w:p w:rsidR="00581961" w:rsidRDefault="00A92005">
      <w:pPr>
        <w:numPr>
          <w:ilvl w:val="0"/>
          <w:numId w:val="6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Неопходна је већа сарадња са истраживачима из Србије (институти, факултети), координација са министарством надлежним за науку и технолошки развој, и пројектима за за нови пројектни цикулс са тематским областима као што је планирање и пројектовање пројектни</w:t>
      </w:r>
      <w:r>
        <w:rPr>
          <w:rFonts w:ascii="Calibri" w:eastAsia="Calibri" w:hAnsi="Calibri" w:cs="Calibri"/>
        </w:rPr>
        <w:t>х градова;</w:t>
      </w:r>
    </w:p>
    <w:p w:rsidR="00581961" w:rsidRDefault="00A92005">
      <w:pPr>
        <w:numPr>
          <w:ilvl w:val="0"/>
          <w:numId w:val="6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Треба користити искуства пилот пројеката из Србије као што је, на пример, i-SCOPE за Инђију, који је финансиран од стране ЕУ и који је имао за циљ да обезведи скуп алата креираних за сервисе интелигентног града.</w:t>
      </w:r>
    </w:p>
    <w:p w:rsidR="00581961" w:rsidRDefault="00581961">
      <w:pPr>
        <w:jc w:val="both"/>
        <w:rPr>
          <w:rFonts w:ascii="Calibri" w:eastAsia="Calibri" w:hAnsi="Calibri" w:cs="Calibri"/>
        </w:rPr>
      </w:pP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Проф.др Вељко Милутиновић:</w:t>
      </w:r>
    </w:p>
    <w:p w:rsidR="00581961" w:rsidRDefault="00A92005">
      <w:pPr>
        <w:numPr>
          <w:ilvl w:val="0"/>
          <w:numId w:val="7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Главни стубови концепта интелигентног града су синергија (а не симбиоза) са 4 суб-домена: WSN + Internet + Data Mining + Supercomputing. Синергија генерише софистициране техничке изазове и огромне економске потенцијале;</w:t>
      </w:r>
    </w:p>
    <w:p w:rsidR="00581961" w:rsidRDefault="00A92005">
      <w:pPr>
        <w:numPr>
          <w:ilvl w:val="0"/>
          <w:numId w:val="7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Данас у Србији профит узимају иностр</w:t>
      </w:r>
      <w:r>
        <w:rPr>
          <w:rFonts w:ascii="Calibri" w:eastAsia="Calibri" w:hAnsi="Calibri" w:cs="Calibri"/>
        </w:rPr>
        <w:t>ане фирме што није добро за буџет. То би требало да буде домаћа памет са знатно већим користима за буџет;</w:t>
      </w:r>
    </w:p>
    <w:p w:rsidR="00581961" w:rsidRDefault="00A92005">
      <w:pPr>
        <w:numPr>
          <w:ilvl w:val="0"/>
          <w:numId w:val="7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 правог решења треба доћи уз помоћ адекватне едукације. Када би сви незапослени у Србији били добри програмери не би било незапослених, а око пола њ</w:t>
      </w:r>
      <w:r>
        <w:rPr>
          <w:rFonts w:ascii="Calibri" w:eastAsia="Calibri" w:hAnsi="Calibri" w:cs="Calibri"/>
        </w:rPr>
        <w:t>их би радило на пословима који су директно везани за кавлитет живота где спада и интелигентни град. Неопходно је испоштовати принцип: мудрост + енергија + мотив.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Студ. Милица Ресановић:</w:t>
      </w:r>
    </w:p>
    <w:p w:rsidR="00581961" w:rsidRDefault="00A92005">
      <w:pPr>
        <w:numPr>
          <w:ilvl w:val="0"/>
          <w:numId w:val="8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Неопходно је умрежавање људи, знања, информација и институција. Такође</w:t>
      </w:r>
      <w:r>
        <w:rPr>
          <w:rFonts w:ascii="Calibri" w:eastAsia="Calibri" w:hAnsi="Calibri" w:cs="Calibri"/>
        </w:rPr>
        <w:t>, успостављање платформе на којој би се слободно размењивале идеје и знање, и која би била доступна свим грађанима. Потребно је оснажити кроз процес образовања и оне мање образоване и стручне грађане како би и они артикулисали своје потреба и проблеме у ур</w:t>
      </w:r>
      <w:r>
        <w:rPr>
          <w:rFonts w:ascii="Calibri" w:eastAsia="Calibri" w:hAnsi="Calibri" w:cs="Calibri"/>
        </w:rPr>
        <w:t>баном простору и како би могли да користе нова решења.</w:t>
      </w:r>
    </w:p>
    <w:p w:rsidR="00581961" w:rsidRDefault="00A92005">
      <w:pPr>
        <w:numPr>
          <w:ilvl w:val="0"/>
          <w:numId w:val="8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Рефлексивно приступити постојећим решењима, инострана искуства контекстуализовати, аналитички приступити домаћој пракси, мапирати позитивне аспекте те праксе и проширити их у друге системе, а мењати он</w:t>
      </w:r>
      <w:r>
        <w:rPr>
          <w:rFonts w:ascii="Calibri" w:eastAsia="Calibri" w:hAnsi="Calibri" w:cs="Calibri"/>
        </w:rPr>
        <w:t>а неефикасна решења. Како би рефлексије биле адекватне треба да буду засноване на знању, а образовни систем, у складу са са циљем интелигентног града, треба променити кроз његову форму и садржај;</w:t>
      </w:r>
    </w:p>
    <w:p w:rsidR="00581961" w:rsidRDefault="00A92005">
      <w:pPr>
        <w:numPr>
          <w:ilvl w:val="0"/>
          <w:numId w:val="8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Сва нова решења треба да допринесу развоју људских права, а </w:t>
      </w:r>
      <w:r>
        <w:rPr>
          <w:rFonts w:ascii="Calibri" w:eastAsia="Calibri" w:hAnsi="Calibri" w:cs="Calibri"/>
        </w:rPr>
        <w:t>не да их крше. Под овим се посебно мисли на права на приватност података али и на сва остала права. Зато је потребно вршити мониторинг над новоуспостављеним мерама како би се са сигурношћу знало које су њихове последице.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Др. Милена Вукмировић:</w:t>
      </w:r>
    </w:p>
    <w:p w:rsidR="00581961" w:rsidRDefault="00A92005">
      <w:pPr>
        <w:numPr>
          <w:ilvl w:val="0"/>
          <w:numId w:val="9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Неопходно је</w:t>
      </w:r>
      <w:r>
        <w:rPr>
          <w:rFonts w:ascii="Calibri" w:eastAsia="Calibri" w:hAnsi="Calibri" w:cs="Calibri"/>
        </w:rPr>
        <w:t xml:space="preserve"> формирати платформу за интегрално управљање која би обуватила све аспекте интелигентног града, а која би се користила свим иновацијама које нуди савремена наука;</w:t>
      </w:r>
    </w:p>
    <w:p w:rsidR="00581961" w:rsidRDefault="00A92005">
      <w:pPr>
        <w:numPr>
          <w:ilvl w:val="0"/>
          <w:numId w:val="9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Неопходно је усвојити визију (дугорочна стратегија) која би била нека врста кровног концепта </w:t>
      </w:r>
      <w:r>
        <w:rPr>
          <w:rFonts w:ascii="Calibri" w:eastAsia="Calibri" w:hAnsi="Calibri" w:cs="Calibri"/>
        </w:rPr>
        <w:t>и која би водила ка имплементацији различитих идеја интелигентног града.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Клара Даниловић:</w:t>
      </w:r>
    </w:p>
    <w:p w:rsidR="00581961" w:rsidRDefault="00A92005">
      <w:pPr>
        <w:numPr>
          <w:ilvl w:val="0"/>
          <w:numId w:val="10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Упркос бројним проблемима са којима се градови у Србији суочавају, постоји низ примера успешне примене најсавременијих технологија у управљању градовима.  Ови примери могу и треба да буду иницијална језгра око којих ће се надограђивати концепција интелиген</w:t>
      </w:r>
      <w:r>
        <w:rPr>
          <w:rFonts w:ascii="Calibri" w:eastAsia="Calibri" w:hAnsi="Calibri" w:cs="Calibri"/>
        </w:rPr>
        <w:t>тног града;</w:t>
      </w:r>
    </w:p>
    <w:p w:rsidR="00581961" w:rsidRDefault="00A92005">
      <w:pPr>
        <w:numPr>
          <w:ilvl w:val="0"/>
          <w:numId w:val="10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Стална конференција градова и општина је спремна да промовиђе концепцију интелигентног града међу својим чланицама, као и модел интеклигентног града који би био примерен националном контексту.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Аца Поповић:</w:t>
      </w:r>
    </w:p>
    <w:p w:rsidR="00581961" w:rsidRDefault="00A92005">
      <w:pPr>
        <w:numPr>
          <w:ilvl w:val="0"/>
          <w:numId w:val="1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Предуслов свега је конкретна стратегиј</w:t>
      </w:r>
      <w:r>
        <w:rPr>
          <w:rFonts w:ascii="Calibri" w:eastAsia="Calibri" w:hAnsi="Calibri" w:cs="Calibri"/>
        </w:rPr>
        <w:t>а (применљива) развоја привреде и друштва. Струка треба да пише стратегију развоја интелигентног града у оквиру државе у целини;</w:t>
      </w:r>
    </w:p>
    <w:p w:rsidR="00581961" w:rsidRDefault="00A92005">
      <w:pPr>
        <w:numPr>
          <w:ilvl w:val="0"/>
          <w:numId w:val="1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Носилац овог посла је држава која треба да формира тима који би овај посао радио континуално а који би се усвајао фазно;</w:t>
      </w:r>
    </w:p>
    <w:p w:rsidR="00581961" w:rsidRDefault="00A92005">
      <w:pPr>
        <w:numPr>
          <w:ilvl w:val="0"/>
          <w:numId w:val="11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Парале</w:t>
      </w:r>
      <w:r>
        <w:rPr>
          <w:rFonts w:ascii="Calibri" w:eastAsia="Calibri" w:hAnsi="Calibri" w:cs="Calibri"/>
        </w:rPr>
        <w:t>лни аспект је безбедносна стратегија, законодавни оквир, владина контрола синхронизованог система е-јавне управе, и успостављање компатибилности.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Ђорђе Милић:</w:t>
      </w:r>
    </w:p>
    <w:p w:rsidR="00581961" w:rsidRDefault="00A92005">
      <w:pPr>
        <w:numPr>
          <w:ilvl w:val="0"/>
          <w:numId w:val="12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Неопходност међусобног повезивања сектора и појединачних пројеката у заједнички приступ у пла</w:t>
      </w:r>
      <w:r>
        <w:rPr>
          <w:rFonts w:ascii="Calibri" w:eastAsia="Calibri" w:hAnsi="Calibri" w:cs="Calibri"/>
        </w:rPr>
        <w:t>нирању и управљању интелигентних сервиса и услуга;</w:t>
      </w:r>
    </w:p>
    <w:p w:rsidR="00581961" w:rsidRDefault="00A92005">
      <w:pPr>
        <w:numPr>
          <w:ilvl w:val="0"/>
          <w:numId w:val="12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Развој интелигентних градова је неминовност у 21. веку и представља основу за квалитетнији живот грађана, као и нову парадигму начина живота.</w:t>
      </w:r>
    </w:p>
    <w:p w:rsidR="00581961" w:rsidRDefault="00A92005">
      <w:pPr>
        <w:numPr>
          <w:ilvl w:val="0"/>
          <w:numId w:val="12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Интелигентни градови отварају нове димензије одговорности, личн</w:t>
      </w:r>
      <w:r>
        <w:rPr>
          <w:rFonts w:ascii="Calibri" w:eastAsia="Calibri" w:hAnsi="Calibri" w:cs="Calibri"/>
        </w:rPr>
        <w:t>е и колективне, питања безбедности, система вредности, питања слободе, једнакости, етичка питања и др.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Зоран Стипић:</w:t>
      </w:r>
    </w:p>
    <w:p w:rsidR="00581961" w:rsidRDefault="00A92005">
      <w:pPr>
        <w:numPr>
          <w:ilvl w:val="0"/>
          <w:numId w:val="13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Концепт интелигентног града се огледа у реализацији ефикасне управљачке структуре која врши непрестану анализу и оптимизацију целокупно</w:t>
      </w:r>
      <w:r>
        <w:rPr>
          <w:rFonts w:ascii="Calibri" w:eastAsia="Calibri" w:hAnsi="Calibri" w:cs="Calibri"/>
        </w:rPr>
        <w:t>г системаа функционисања града;</w:t>
      </w:r>
    </w:p>
    <w:p w:rsidR="00581961" w:rsidRDefault="00A92005">
      <w:pPr>
        <w:numPr>
          <w:ilvl w:val="0"/>
          <w:numId w:val="13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Са аспекта креирања модела одрживог развоја града, по моделу интелигентног града, ИКТ представља основни алат у циљу обезбеђивања неопходних функционалних параметара;</w:t>
      </w:r>
    </w:p>
    <w:p w:rsidR="00581961" w:rsidRDefault="00A92005">
      <w:pPr>
        <w:numPr>
          <w:ilvl w:val="0"/>
          <w:numId w:val="13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Коришћење средстава међународних развојних фондова предст</w:t>
      </w:r>
      <w:r>
        <w:rPr>
          <w:rFonts w:ascii="Calibri" w:eastAsia="Calibri" w:hAnsi="Calibri" w:cs="Calibri"/>
        </w:rPr>
        <w:t>авља могућност обезбеђења потребних финансијских средстава за развојне пројекте, а у циљу реализације концепције интелигентног града у Србији.</w:t>
      </w: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Др. Биљана Врбашки:</w:t>
      </w:r>
    </w:p>
    <w:p w:rsidR="00581961" w:rsidRDefault="00A92005">
      <w:pPr>
        <w:numPr>
          <w:ilvl w:val="0"/>
          <w:numId w:val="14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На путу ка интелигентном граду не смањивати напоре ка равномерном територијалном развоју, што</w:t>
      </w:r>
      <w:r>
        <w:rPr>
          <w:rFonts w:ascii="Calibri" w:eastAsia="Calibri" w:hAnsi="Calibri" w:cs="Calibri"/>
        </w:rPr>
        <w:t xml:space="preserve"> је један од основних принцима Просторног плана Републике Србије;</w:t>
      </w:r>
    </w:p>
    <w:p w:rsidR="00581961" w:rsidRDefault="00A92005">
      <w:pPr>
        <w:numPr>
          <w:ilvl w:val="0"/>
          <w:numId w:val="14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Паралелно вршити активности на изради стартегија на свим нивоима управе. Мултидисциплинарни приступ је једини могући приступ, уз обавезно укључивање јавности;</w:t>
      </w:r>
    </w:p>
    <w:p w:rsidR="00581961" w:rsidRDefault="00A92005">
      <w:pPr>
        <w:numPr>
          <w:ilvl w:val="0"/>
          <w:numId w:val="14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Посебну пажњу посветити дефинис</w:t>
      </w:r>
      <w:r>
        <w:rPr>
          <w:rFonts w:ascii="Calibri" w:eastAsia="Calibri" w:hAnsi="Calibri" w:cs="Calibri"/>
        </w:rPr>
        <w:t>ању планских параметара који ће бити основ за спровођење концепције интелигентног града а који се односе на примену ИКТ.</w:t>
      </w:r>
    </w:p>
    <w:p w:rsidR="00581961" w:rsidRDefault="00581961">
      <w:pPr>
        <w:jc w:val="both"/>
        <w:rPr>
          <w:rFonts w:ascii="Calibri" w:eastAsia="Calibri" w:hAnsi="Calibri" w:cs="Calibri"/>
        </w:rPr>
      </w:pPr>
    </w:p>
    <w:p w:rsidR="00581961" w:rsidRDefault="00581961">
      <w:pPr>
        <w:jc w:val="both"/>
        <w:rPr>
          <w:rFonts w:ascii="Calibri" w:eastAsia="Calibri" w:hAnsi="Calibri" w:cs="Calibri"/>
        </w:rPr>
      </w:pPr>
    </w:p>
    <w:p w:rsidR="00581961" w:rsidRDefault="00A9200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Вељко Јањић:</w:t>
      </w:r>
    </w:p>
    <w:p w:rsidR="00581961" w:rsidRDefault="00A92005">
      <w:pPr>
        <w:numPr>
          <w:ilvl w:val="0"/>
          <w:numId w:val="15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Дефинисати националну стратегију за Building Information Modelling (БИМ) као и едукацију за БИМ. За ово је неопходно интегрисање на нивоу државе, градова, образовних институција и привреде;</w:t>
      </w:r>
    </w:p>
    <w:p w:rsidR="00581961" w:rsidRDefault="00A92005">
      <w:pPr>
        <w:numPr>
          <w:ilvl w:val="0"/>
          <w:numId w:val="15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Дефинисати стандарде и правну регулативу ради интеграције БИМ техн</w:t>
      </w:r>
      <w:r>
        <w:rPr>
          <w:rFonts w:ascii="Calibri" w:eastAsia="Calibri" w:hAnsi="Calibri" w:cs="Calibri"/>
        </w:rPr>
        <w:t>ологије и концепције интелигентног града</w:t>
      </w:r>
    </w:p>
    <w:p w:rsidR="00581961" w:rsidRDefault="00A92005">
      <w:pPr>
        <w:numPr>
          <w:ilvl w:val="0"/>
          <w:numId w:val="15"/>
        </w:numPr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Чланство у међународним организацијама је од посебне важности за развој ове концепције.</w:t>
      </w:r>
    </w:p>
    <w:p w:rsidR="00581961" w:rsidRDefault="00581961">
      <w:pPr>
        <w:jc w:val="both"/>
        <w:rPr>
          <w:rFonts w:ascii="Calibri" w:eastAsia="Calibri" w:hAnsi="Calibri" w:cs="Calibri"/>
          <w:b/>
          <w:i/>
        </w:rPr>
      </w:pPr>
    </w:p>
    <w:p w:rsidR="00581961" w:rsidRDefault="00A92005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На крају:</w:t>
      </w:r>
    </w:p>
    <w:p w:rsidR="00581961" w:rsidRDefault="00A92005">
      <w:pPr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Ови закључни ставови учесника Округлог стола ће послужити као основ за дефинисање и покретање даљих активности око увођења концепције интелигентног града у Србији које ће бити задатак Академије инжењерских наука Србије у сарадњи са Палго центром.</w:t>
      </w:r>
    </w:p>
    <w:p w:rsidR="00581961" w:rsidRDefault="00581961">
      <w:pPr>
        <w:jc w:val="both"/>
        <w:rPr>
          <w:rFonts w:ascii="Calibri" w:eastAsia="Calibri" w:hAnsi="Calibri" w:cs="Calibri"/>
        </w:rPr>
      </w:pPr>
    </w:p>
    <w:sectPr w:rsidR="005819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DA2"/>
    <w:multiLevelType w:val="multilevel"/>
    <w:tmpl w:val="C396E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112DF"/>
    <w:multiLevelType w:val="multilevel"/>
    <w:tmpl w:val="5860C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615D5"/>
    <w:multiLevelType w:val="multilevel"/>
    <w:tmpl w:val="7234C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513CBC"/>
    <w:multiLevelType w:val="multilevel"/>
    <w:tmpl w:val="88F462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754053"/>
    <w:multiLevelType w:val="multilevel"/>
    <w:tmpl w:val="E8302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436F78"/>
    <w:multiLevelType w:val="multilevel"/>
    <w:tmpl w:val="3788C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8B3138"/>
    <w:multiLevelType w:val="multilevel"/>
    <w:tmpl w:val="E41E1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B037B0"/>
    <w:multiLevelType w:val="multilevel"/>
    <w:tmpl w:val="33D62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9256D"/>
    <w:multiLevelType w:val="multilevel"/>
    <w:tmpl w:val="EBCED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0F72DB"/>
    <w:multiLevelType w:val="multilevel"/>
    <w:tmpl w:val="138E7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420675"/>
    <w:multiLevelType w:val="multilevel"/>
    <w:tmpl w:val="DBD29E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7B2DB6"/>
    <w:multiLevelType w:val="multilevel"/>
    <w:tmpl w:val="BC2A4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CE0111"/>
    <w:multiLevelType w:val="multilevel"/>
    <w:tmpl w:val="1160F2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E841C2"/>
    <w:multiLevelType w:val="multilevel"/>
    <w:tmpl w:val="F760D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ED4141"/>
    <w:multiLevelType w:val="multilevel"/>
    <w:tmpl w:val="45E49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3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14"/>
  </w:num>
  <w:num w:numId="10">
    <w:abstractNumId w:val="11"/>
  </w:num>
  <w:num w:numId="11">
    <w:abstractNumId w:val="4"/>
  </w:num>
  <w:num w:numId="12">
    <w:abstractNumId w:val="13"/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81961"/>
    <w:rsid w:val="00581961"/>
    <w:rsid w:val="00A9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2016-04-19T06:37:00Z</dcterms:created>
  <dcterms:modified xsi:type="dcterms:W3CDTF">2016-04-19T06:37:00Z</dcterms:modified>
</cp:coreProperties>
</file>