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204"/>
      </w:tblGrid>
      <w:tr>
        <w:trPr>
          <w:trHeight w:val="942" w:hRule="auto"/>
          <w:jc w:val="center"/>
        </w:trPr>
        <w:tc>
          <w:tcPr>
            <w:tcW w:w="62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object w:dxaOrig="763" w:dyaOrig="763">
                <v:rect xmlns:o="urn:schemas-microsoft-com:office:office" xmlns:v="urn:schemas-microsoft-com:vml" id="rectole0000000000" style="width:38.150000pt;height:38.1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АКАДЕМИЈА ИНЖЕЊЕРСКИХ НАУКА СРБИЈЕ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Одељење рударских и геолошких наука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598" w:hRule="auto"/>
          <w:jc w:val="center"/>
        </w:trPr>
        <w:tc>
          <w:tcPr>
            <w:tcW w:w="62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   О  З   И   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 ДОСТАВЉАЊЕ ПРЕДЛОГА ЗА ДОДЕЛУ НАГРАДА ЗА ОБ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АСТИ РУДАРСКИХ, ГЕОЛОШКИХ И СИСТЕМСКИХ НАУКА: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ЉУБОМИР КЛЕРИЋ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за животно дело за научно-истра-живачки рад;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ДИМИТРИЈЕ АНТУЛА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за врхунско инжењерско остварење, реализовано и у пракси потврђено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Предлоге могу поднети:   Одељење рударских и геолошких наука АИНС, Одељење техничких наука САНУ,  три редовна члана АИНС или САНУ, универзитети,  факултети и научно-истраживачке  институције.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Предлози усаглашени са Правилником о наградама достављају се у року од 30 дана од дана објављивања позива, односно до 10.12.2014. године на адресу: Академија инжењерских наука Србије, Одељење РГН-Предлог за награду, 111200 Београд, Краљице Марије 16, или на елeктронске адресе: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ainsrbija@gmail.com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 ains@ains.rs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Детаљне информације могу се добити на тел.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011 3370 652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ainsrbija@gmail.com" Id="docRId2" Type="http://schemas.openxmlformats.org/officeDocument/2006/relationships/hyperlink"/><Relationship Target="styles.xml" Id="docRId4" Type="http://schemas.openxmlformats.org/officeDocument/2006/relationships/styles"/></Relationships>
</file>