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A1" w:rsidRPr="004275EF" w:rsidRDefault="001341E3" w:rsidP="00C640F1">
      <w:pPr>
        <w:spacing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>ИНИЦИЈАТИВА</w:t>
      </w:r>
      <w:r w:rsidR="00912FF8" w:rsidRPr="004275EF">
        <w:rPr>
          <w:b/>
          <w:lang w:val="sr-Cyrl-RS"/>
        </w:rPr>
        <w:t xml:space="preserve"> АКАДЕМИЈЕ ИНЖЕЊЕРСКИХ НАУКА СРБИЈЕ (АИНС)</w:t>
      </w:r>
      <w:r w:rsidR="005D28C2" w:rsidRPr="004275EF">
        <w:rPr>
          <w:b/>
          <w:lang w:val="sr-Cyrl-RS"/>
        </w:rPr>
        <w:t xml:space="preserve"> О ПОТРЕБИ </w:t>
      </w:r>
      <w:r>
        <w:rPr>
          <w:b/>
          <w:lang w:val="sr-Cyrl-RS"/>
        </w:rPr>
        <w:t xml:space="preserve">ИЗМЕНЕ КОНЦЕПТА </w:t>
      </w:r>
      <w:r w:rsidR="00C640F1" w:rsidRPr="004275EF">
        <w:rPr>
          <w:b/>
          <w:lang w:val="sr-Cyrl-RS"/>
        </w:rPr>
        <w:t>СУДА ЧАСТИ ИНЖЕЊЕРСКЕ КОМОРЕ СРБИЈЕ</w:t>
      </w:r>
    </w:p>
    <w:p w:rsidR="0056504C" w:rsidRPr="009E1E9E" w:rsidRDefault="0056504C" w:rsidP="0056504C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Latn-RS"/>
        </w:rPr>
        <w:t>(</w:t>
      </w:r>
      <w:r>
        <w:rPr>
          <w:b/>
          <w:lang w:val="sr-Cyrl-RS"/>
        </w:rPr>
        <w:t>Усвојено на Председ</w:t>
      </w:r>
      <w:r w:rsidR="001E3EB7">
        <w:rPr>
          <w:b/>
          <w:lang w:val="sr-Cyrl-RS"/>
        </w:rPr>
        <w:t>ништву АИНС окто</w:t>
      </w:r>
      <w:r>
        <w:rPr>
          <w:b/>
          <w:lang w:val="sr-Cyrl-RS"/>
        </w:rPr>
        <w:t>бра 2020.)</w:t>
      </w:r>
    </w:p>
    <w:p w:rsidR="007C5BA1" w:rsidRDefault="007C5BA1" w:rsidP="0041322D">
      <w:pPr>
        <w:spacing w:after="0" w:line="240" w:lineRule="auto"/>
        <w:jc w:val="center"/>
        <w:rPr>
          <w:lang w:val="sr-Cyrl-RS"/>
        </w:rPr>
      </w:pPr>
    </w:p>
    <w:p w:rsidR="0056504C" w:rsidRDefault="0056504C" w:rsidP="0041322D">
      <w:pPr>
        <w:spacing w:after="0" w:line="240" w:lineRule="auto"/>
        <w:jc w:val="center"/>
        <w:rPr>
          <w:lang w:val="sr-Cyrl-RS"/>
        </w:rPr>
      </w:pPr>
    </w:p>
    <w:p w:rsidR="0056504C" w:rsidRPr="004275EF" w:rsidRDefault="0056504C" w:rsidP="0041322D">
      <w:pPr>
        <w:spacing w:after="0" w:line="240" w:lineRule="auto"/>
        <w:jc w:val="center"/>
        <w:rPr>
          <w:lang w:val="sr-Cyrl-RS"/>
        </w:rPr>
      </w:pPr>
    </w:p>
    <w:p w:rsidR="00E30CA7" w:rsidRDefault="004B7151" w:rsidP="00912FF8">
      <w:pPr>
        <w:spacing w:line="240" w:lineRule="auto"/>
        <w:jc w:val="both"/>
        <w:rPr>
          <w:b/>
          <w:lang w:val="sr-Cyrl-RS"/>
        </w:rPr>
      </w:pPr>
      <w:r w:rsidRPr="004275EF">
        <w:rPr>
          <w:b/>
          <w:lang w:val="sr-Cyrl-RS"/>
        </w:rPr>
        <w:t>П</w:t>
      </w:r>
      <w:r w:rsidR="00300A06">
        <w:rPr>
          <w:b/>
          <w:lang w:val="sr-Cyrl-RS"/>
        </w:rPr>
        <w:t xml:space="preserve">окреће се иницијатива </w:t>
      </w:r>
      <w:r w:rsidRPr="004275EF">
        <w:rPr>
          <w:b/>
          <w:lang w:val="sr-Cyrl-RS"/>
        </w:rPr>
        <w:t>суштинск</w:t>
      </w:r>
      <w:r w:rsidR="00300A06">
        <w:rPr>
          <w:b/>
          <w:lang w:val="sr-Cyrl-RS"/>
        </w:rPr>
        <w:t>е</w:t>
      </w:r>
      <w:r w:rsidRPr="004275EF">
        <w:rPr>
          <w:b/>
          <w:lang w:val="sr-Cyrl-RS"/>
        </w:rPr>
        <w:t xml:space="preserve"> измен</w:t>
      </w:r>
      <w:r w:rsidR="00300A06">
        <w:rPr>
          <w:b/>
          <w:lang w:val="sr-Cyrl-RS"/>
        </w:rPr>
        <w:t>е</w:t>
      </w:r>
      <w:r w:rsidRPr="004275EF">
        <w:rPr>
          <w:b/>
          <w:lang w:val="sr-Cyrl-RS"/>
        </w:rPr>
        <w:t xml:space="preserve"> концепта Суда части Инжењерске коморе Србије преласком са административно – правног на етичко – стручни систем рада.</w:t>
      </w:r>
    </w:p>
    <w:p w:rsidR="005142FC" w:rsidRPr="004275EF" w:rsidRDefault="005142FC" w:rsidP="00912FF8">
      <w:pPr>
        <w:spacing w:line="240" w:lineRule="auto"/>
        <w:jc w:val="both"/>
        <w:rPr>
          <w:b/>
          <w:lang w:val="sr-Cyrl-RS"/>
        </w:rPr>
      </w:pPr>
    </w:p>
    <w:p w:rsidR="003E6D16" w:rsidRPr="005142FC" w:rsidRDefault="003E6D16" w:rsidP="00912FF8">
      <w:pPr>
        <w:spacing w:line="240" w:lineRule="auto"/>
        <w:jc w:val="both"/>
        <w:rPr>
          <w:b/>
          <w:lang w:val="sr-Cyrl-RS"/>
        </w:rPr>
      </w:pPr>
      <w:r w:rsidRPr="005142FC">
        <w:rPr>
          <w:b/>
          <w:lang w:val="sr-Cyrl-RS"/>
        </w:rPr>
        <w:t>Образложење:</w:t>
      </w:r>
    </w:p>
    <w:p w:rsidR="009663D2" w:rsidRDefault="00A63699" w:rsidP="00A63699">
      <w:pPr>
        <w:spacing w:line="240" w:lineRule="auto"/>
        <w:rPr>
          <w:lang w:val="sr-Cyrl-RS"/>
        </w:rPr>
      </w:pPr>
      <w:r w:rsidRPr="00A63699">
        <w:rPr>
          <w:lang w:val="sr-Cyrl-RS"/>
        </w:rPr>
        <w:t>Статут Инжењерске коморе Србије утв</w:t>
      </w:r>
      <w:r>
        <w:rPr>
          <w:lang w:val="sr-Cyrl-RS"/>
        </w:rPr>
        <w:t>р</w:t>
      </w:r>
      <w:r w:rsidRPr="00A63699">
        <w:rPr>
          <w:lang w:val="sr-Cyrl-RS"/>
        </w:rPr>
        <w:t xml:space="preserve">ђује да је Суд части независан и самосталан орган за утврђивање повреда етичких норми и професионалних стандарда и норматива (професионалне одговорности), као и за изрицање мера </w:t>
      </w:r>
      <w:r w:rsidRPr="00A63699">
        <w:rPr>
          <w:b/>
          <w:lang w:val="sr-Cyrl-RS"/>
        </w:rPr>
        <w:t>члановима Kоморе</w:t>
      </w:r>
      <w:r w:rsidRPr="00A63699">
        <w:rPr>
          <w:lang w:val="sr-Cyrl-RS"/>
        </w:rPr>
        <w:t xml:space="preserve"> за те повреде. </w:t>
      </w:r>
      <w:r w:rsidR="009663D2" w:rsidRPr="00A63699">
        <w:rPr>
          <w:lang w:val="sr-Cyrl-RS"/>
        </w:rPr>
        <w:t>Одговорност чланова Kоморе утврђује се на основу Закона, пр</w:t>
      </w:r>
      <w:r w:rsidR="009663D2">
        <w:rPr>
          <w:lang w:val="sr-Cyrl-RS"/>
        </w:rPr>
        <w:t>авилника, Етичког кодекса и</w:t>
      </w:r>
      <w:r w:rsidR="009663D2" w:rsidRPr="00A63699">
        <w:rPr>
          <w:lang w:val="sr-Cyrl-RS"/>
        </w:rPr>
        <w:t xml:space="preserve"> статута.</w:t>
      </w:r>
    </w:p>
    <w:p w:rsidR="009663D2" w:rsidRDefault="009663D2" w:rsidP="00A63699">
      <w:pPr>
        <w:spacing w:line="240" w:lineRule="auto"/>
        <w:rPr>
          <w:lang w:val="sr-Cyrl-RS"/>
        </w:rPr>
      </w:pPr>
      <w:r>
        <w:rPr>
          <w:lang w:val="sr-Cyrl-RS"/>
        </w:rPr>
        <w:t xml:space="preserve">Правилник </w:t>
      </w:r>
      <w:r w:rsidRPr="00A63699">
        <w:rPr>
          <w:lang w:val="sr-Cyrl-RS"/>
        </w:rPr>
        <w:t>Суд</w:t>
      </w:r>
      <w:r>
        <w:rPr>
          <w:lang w:val="sr-Cyrl-RS"/>
        </w:rPr>
        <w:t>а</w:t>
      </w:r>
      <w:r w:rsidRPr="00A63699">
        <w:rPr>
          <w:lang w:val="sr-Cyrl-RS"/>
        </w:rPr>
        <w:t xml:space="preserve"> части</w:t>
      </w:r>
      <w:r>
        <w:rPr>
          <w:lang w:val="sr-Cyrl-RS"/>
        </w:rPr>
        <w:t xml:space="preserve"> ИКС има строгу административну стуктуру по угледу на правосудни систем: Суд од 25 чланова, Председника суда (правника са положеним правосудним испитом и 10 г. искуства), првостепена и другостепена трочлана већа, тужиоца и његова три заменика, браниоца и три заменика, решену проблематику изузећа, застарелости, поступак по пријави, оптужницу, доказе, чињенице, спољне адвокате оптуженог, спречавање ометања реда на суђењу, </w:t>
      </w:r>
      <w:r w:rsidR="00921C11">
        <w:rPr>
          <w:lang w:val="sr-Cyrl-RS"/>
        </w:rPr>
        <w:t xml:space="preserve">процес расправе на суђењу, сведочења, вештачења, увиђаје, процесне рокове, форме записника о расправи, одлуке, приговоре на одлуке, рад другостепеног већа, </w:t>
      </w:r>
      <w:r w:rsidR="008B42CF">
        <w:rPr>
          <w:lang w:val="sr-Cyrl-RS"/>
        </w:rPr>
        <w:t>тр</w:t>
      </w:r>
      <w:r w:rsidR="00921C11">
        <w:rPr>
          <w:lang w:val="sr-Cyrl-RS"/>
        </w:rPr>
        <w:t>ошкове поступка, извршење мера</w:t>
      </w:r>
      <w:r w:rsidR="008B42CF">
        <w:rPr>
          <w:lang w:val="sr-Cyrl-RS"/>
        </w:rPr>
        <w:t>, администрацију која опслужује Суд</w:t>
      </w:r>
      <w:r w:rsidR="00921C11">
        <w:rPr>
          <w:lang w:val="sr-Cyrl-RS"/>
        </w:rPr>
        <w:t xml:space="preserve"> итд</w:t>
      </w:r>
      <w:bookmarkStart w:id="0" w:name="_GoBack"/>
      <w:bookmarkEnd w:id="0"/>
      <w:r w:rsidR="00921C11">
        <w:rPr>
          <w:lang w:val="sr-Cyrl-RS"/>
        </w:rPr>
        <w:t>. итд.</w:t>
      </w:r>
      <w:r w:rsidR="00687FC8">
        <w:rPr>
          <w:lang w:val="sr-Cyrl-RS"/>
        </w:rPr>
        <w:t xml:space="preserve"> </w:t>
      </w:r>
    </w:p>
    <w:p w:rsidR="00921C11" w:rsidRDefault="00921C11" w:rsidP="00A63699">
      <w:pPr>
        <w:spacing w:line="240" w:lineRule="auto"/>
        <w:rPr>
          <w:lang w:val="sr-Cyrl-RS"/>
        </w:rPr>
      </w:pPr>
      <w:r>
        <w:rPr>
          <w:lang w:val="sr-Cyrl-RS"/>
        </w:rPr>
        <w:t xml:space="preserve">Мере које </w:t>
      </w:r>
      <w:r w:rsidRPr="00A63699">
        <w:rPr>
          <w:lang w:val="sr-Cyrl-RS"/>
        </w:rPr>
        <w:t>Суд части</w:t>
      </w:r>
      <w:r>
        <w:rPr>
          <w:lang w:val="sr-Cyrl-RS"/>
        </w:rPr>
        <w:t xml:space="preserve"> може изрећи су: </w:t>
      </w:r>
    </w:p>
    <w:p w:rsidR="008B42CF" w:rsidRDefault="008B42CF" w:rsidP="008B42CF">
      <w:pPr>
        <w:spacing w:after="0" w:line="240" w:lineRule="auto"/>
        <w:rPr>
          <w:lang w:val="sr-Cyrl-RS"/>
        </w:rPr>
      </w:pPr>
      <w:r>
        <w:rPr>
          <w:lang w:val="sr-Cyrl-RS"/>
        </w:rPr>
        <w:t>1. Јавна опомена са објављивањем на седници Управног одбора ИКС;</w:t>
      </w:r>
    </w:p>
    <w:p w:rsidR="008B42CF" w:rsidRDefault="008B42CF" w:rsidP="008B42CF">
      <w:pPr>
        <w:spacing w:after="0" w:line="240" w:lineRule="auto"/>
        <w:rPr>
          <w:lang w:val="sr-Cyrl-RS"/>
        </w:rPr>
      </w:pPr>
      <w:r>
        <w:rPr>
          <w:lang w:val="sr-Cyrl-RS"/>
        </w:rPr>
        <w:t>2. Јавна опомена са објављивањем на интернет страници ИКС;</w:t>
      </w:r>
      <w:r w:rsidR="00327866">
        <w:rPr>
          <w:lang w:val="sr-Cyrl-RS"/>
        </w:rPr>
        <w:t xml:space="preserve"> и</w:t>
      </w:r>
    </w:p>
    <w:p w:rsidR="008B42CF" w:rsidRDefault="008B42CF" w:rsidP="008B42CF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3. Искључење из чланства ИКС. </w:t>
      </w:r>
    </w:p>
    <w:p w:rsidR="008B42CF" w:rsidRDefault="008B42CF" w:rsidP="008B42CF">
      <w:pPr>
        <w:spacing w:after="0" w:line="240" w:lineRule="auto"/>
        <w:rPr>
          <w:lang w:val="sr-Cyrl-RS"/>
        </w:rPr>
      </w:pPr>
    </w:p>
    <w:p w:rsidR="00855200" w:rsidRDefault="008B42CF" w:rsidP="00855200">
      <w:pPr>
        <w:spacing w:line="240" w:lineRule="auto"/>
        <w:rPr>
          <w:lang w:val="sr-Cyrl-RS"/>
        </w:rPr>
      </w:pPr>
      <w:r>
        <w:rPr>
          <w:lang w:val="sr-Cyrl-RS"/>
        </w:rPr>
        <w:t xml:space="preserve">Оцењује се да је </w:t>
      </w:r>
      <w:r w:rsidR="00687FC8">
        <w:rPr>
          <w:lang w:val="sr-Cyrl-RS"/>
        </w:rPr>
        <w:t>изузетно велики, компликовани</w:t>
      </w:r>
      <w:r w:rsidR="00855200">
        <w:rPr>
          <w:lang w:val="sr-Cyrl-RS"/>
        </w:rPr>
        <w:t xml:space="preserve">, скупи, дуготрајни и неефикасни </w:t>
      </w:r>
      <w:r w:rsidR="00687FC8">
        <w:rPr>
          <w:lang w:val="sr-Cyrl-RS"/>
        </w:rPr>
        <w:t xml:space="preserve">систем рада Суда части </w:t>
      </w:r>
      <w:r w:rsidR="00855200">
        <w:rPr>
          <w:lang w:val="sr-Cyrl-RS"/>
        </w:rPr>
        <w:t xml:space="preserve">у потпуној колизији са благим мерама које се могу изрећи. </w:t>
      </w:r>
      <w:r w:rsidR="00855200" w:rsidRPr="005A12B0">
        <w:rPr>
          <w:b/>
          <w:lang w:val="sr-Cyrl-RS"/>
        </w:rPr>
        <w:t>Истиче се да искључење из чланства ИКС не резултира ни суспедновањем ни губитком лиценце</w:t>
      </w:r>
      <w:r w:rsidR="00855200">
        <w:rPr>
          <w:lang w:val="sr-Cyrl-RS"/>
        </w:rPr>
        <w:t xml:space="preserve">. </w:t>
      </w:r>
      <w:r w:rsidR="00855200" w:rsidRPr="00855200">
        <w:rPr>
          <w:lang w:val="sr-Cyrl-RS"/>
        </w:rPr>
        <w:t xml:space="preserve">Лицу које је положило одговарајући стручни испит </w:t>
      </w:r>
      <w:r w:rsidR="00855200">
        <w:rPr>
          <w:lang w:val="sr-Cyrl-RS"/>
        </w:rPr>
        <w:t xml:space="preserve">надлежни </w:t>
      </w:r>
      <w:r w:rsidR="00855200" w:rsidRPr="00855200">
        <w:rPr>
          <w:lang w:val="sr-Cyrl-RS"/>
        </w:rPr>
        <w:t xml:space="preserve">министар </w:t>
      </w:r>
      <w:r w:rsidR="00855200">
        <w:rPr>
          <w:lang w:val="sr-Cyrl-RS"/>
        </w:rPr>
        <w:t>издаје</w:t>
      </w:r>
      <w:r w:rsidR="00ED347C">
        <w:rPr>
          <w:lang w:val="sr-Cyrl-RS"/>
        </w:rPr>
        <w:t xml:space="preserve"> лиценцу</w:t>
      </w:r>
      <w:r w:rsidR="00855200">
        <w:rPr>
          <w:lang w:val="sr-Cyrl-RS"/>
        </w:rPr>
        <w:t>, на основу које</w:t>
      </w:r>
      <w:r w:rsidR="00855200" w:rsidRPr="00855200">
        <w:rPr>
          <w:lang w:val="sr-Cyrl-RS"/>
        </w:rPr>
        <w:t xml:space="preserve"> се по службеној дужности врши упис у </w:t>
      </w:r>
      <w:r w:rsidR="00855200">
        <w:rPr>
          <w:lang w:val="sr-Cyrl-RS"/>
        </w:rPr>
        <w:t>одговарајући регистар</w:t>
      </w:r>
      <w:r w:rsidR="00855200" w:rsidRPr="00855200">
        <w:rPr>
          <w:lang w:val="sr-Cyrl-RS"/>
        </w:rPr>
        <w:t>.</w:t>
      </w:r>
      <w:r w:rsidR="00855200">
        <w:rPr>
          <w:lang w:val="sr-Cyrl-RS"/>
        </w:rPr>
        <w:t xml:space="preserve"> И</w:t>
      </w:r>
      <w:r w:rsidR="00855200" w:rsidRPr="00855200">
        <w:rPr>
          <w:lang w:val="sr-Cyrl-RS"/>
        </w:rPr>
        <w:t>нспектор</w:t>
      </w:r>
      <w:r w:rsidR="00855200">
        <w:rPr>
          <w:lang w:val="sr-Cyrl-RS"/>
        </w:rPr>
        <w:t>и Министарства по службеној дужности за одређене пропусте</w:t>
      </w:r>
      <w:r w:rsidR="00855200" w:rsidRPr="00855200">
        <w:rPr>
          <w:lang w:val="sr-Cyrl-RS"/>
        </w:rPr>
        <w:t xml:space="preserve"> покрећ</w:t>
      </w:r>
      <w:r w:rsidR="00855200">
        <w:rPr>
          <w:lang w:val="sr-Cyrl-RS"/>
        </w:rPr>
        <w:t>у</w:t>
      </w:r>
      <w:r w:rsidR="00855200" w:rsidRPr="00855200">
        <w:rPr>
          <w:lang w:val="sr-Cyrl-RS"/>
        </w:rPr>
        <w:t xml:space="preserve"> поступак за одузимање лиценце</w:t>
      </w:r>
      <w:r w:rsidR="00ED347C">
        <w:rPr>
          <w:lang w:val="sr-Cyrl-RS"/>
        </w:rPr>
        <w:t>, а</w:t>
      </w:r>
      <w:r w:rsidR="00855200">
        <w:rPr>
          <w:lang w:val="sr-Cyrl-RS"/>
        </w:rPr>
        <w:t xml:space="preserve"> Министар прописује </w:t>
      </w:r>
      <w:r w:rsidR="00855200" w:rsidRPr="00855200">
        <w:rPr>
          <w:lang w:val="sr-Cyrl-RS"/>
        </w:rPr>
        <w:t>услове и поступак утврђивања професионалне одговорности лиценцираних лица (суспендовање или одузимање лиценце</w:t>
      </w:r>
      <w:r w:rsidR="00855200">
        <w:rPr>
          <w:lang w:val="sr-Cyrl-RS"/>
        </w:rPr>
        <w:t>).</w:t>
      </w:r>
    </w:p>
    <w:p w:rsidR="00B27715" w:rsidRPr="00DF4FDC" w:rsidRDefault="00804DDE" w:rsidP="00804DDE">
      <w:pPr>
        <w:spacing w:line="240" w:lineRule="auto"/>
        <w:rPr>
          <w:lang w:val="sr-Cyrl-RS"/>
        </w:rPr>
      </w:pPr>
      <w:r>
        <w:rPr>
          <w:lang w:val="sr-Cyrl-RS"/>
        </w:rPr>
        <w:t xml:space="preserve">Уместо описаног, предлаже се суштинска измена концепта Суда части ИКС преласком </w:t>
      </w:r>
      <w:r w:rsidRPr="00804DDE">
        <w:rPr>
          <w:lang w:val="sr-Cyrl-RS"/>
        </w:rPr>
        <w:t xml:space="preserve">са административно – правног на </w:t>
      </w:r>
      <w:r w:rsidR="00327866">
        <w:rPr>
          <w:lang w:val="sr-Cyrl-RS"/>
        </w:rPr>
        <w:t xml:space="preserve">далеко </w:t>
      </w:r>
      <w:r w:rsidR="00DF4FDC">
        <w:rPr>
          <w:lang w:val="sr-Cyrl-RS"/>
        </w:rPr>
        <w:t xml:space="preserve">једноставнији, </w:t>
      </w:r>
      <w:r w:rsidR="00327866">
        <w:rPr>
          <w:lang w:val="sr-Cyrl-RS"/>
        </w:rPr>
        <w:t xml:space="preserve">ефикаснији и јефтинији </w:t>
      </w:r>
      <w:r w:rsidRPr="00804DDE">
        <w:rPr>
          <w:lang w:val="sr-Cyrl-RS"/>
        </w:rPr>
        <w:t>етичко – стручни систем рада.</w:t>
      </w:r>
      <w:r>
        <w:rPr>
          <w:lang w:val="sr-Cyrl-RS"/>
        </w:rPr>
        <w:t xml:space="preserve"> Поступак и и</w:t>
      </w:r>
      <w:r w:rsidRPr="00EB3038">
        <w:rPr>
          <w:lang w:val="sr-Cyrl-RS"/>
        </w:rPr>
        <w:t xml:space="preserve">зрицање мера </w:t>
      </w:r>
      <w:r>
        <w:rPr>
          <w:lang w:val="sr-Cyrl-RS"/>
        </w:rPr>
        <w:t xml:space="preserve">за пропусте би требало да представља </w:t>
      </w:r>
      <w:r>
        <w:rPr>
          <w:lang w:val="sr-Cyrl-RS"/>
        </w:rPr>
        <w:lastRenderedPageBreak/>
        <w:t xml:space="preserve">израз </w:t>
      </w:r>
      <w:r w:rsidRPr="00EB3038">
        <w:rPr>
          <w:lang w:val="sr-Cyrl-RS"/>
        </w:rPr>
        <w:t xml:space="preserve">неслагања </w:t>
      </w:r>
      <w:r>
        <w:rPr>
          <w:lang w:val="sr-Cyrl-RS"/>
        </w:rPr>
        <w:t>стручне инжењерске</w:t>
      </w:r>
      <w:r w:rsidRPr="00EB3038">
        <w:rPr>
          <w:lang w:val="sr-Cyrl-RS"/>
        </w:rPr>
        <w:t xml:space="preserve"> заједнице са недопуштеним понашањем из  </w:t>
      </w:r>
      <w:r>
        <w:rPr>
          <w:lang w:val="sr-Cyrl-RS"/>
        </w:rPr>
        <w:t>Етичког к</w:t>
      </w:r>
      <w:r w:rsidRPr="00EB3038">
        <w:rPr>
          <w:lang w:val="sr-Cyrl-RS"/>
        </w:rPr>
        <w:t xml:space="preserve">одекса,  као  друштвено  неприхватљивим  поступањем.  Мере </w:t>
      </w:r>
      <w:r>
        <w:rPr>
          <w:lang w:val="sr-Cyrl-RS"/>
        </w:rPr>
        <w:t xml:space="preserve">би имале за циљ </w:t>
      </w:r>
      <w:r w:rsidRPr="00EB3038">
        <w:rPr>
          <w:lang w:val="sr-Cyrl-RS"/>
        </w:rPr>
        <w:t xml:space="preserve">безусловно ограђивање </w:t>
      </w:r>
      <w:r>
        <w:rPr>
          <w:lang w:val="sr-Cyrl-RS"/>
        </w:rPr>
        <w:t xml:space="preserve">ИКС </w:t>
      </w:r>
      <w:r w:rsidRPr="00EB3038">
        <w:rPr>
          <w:lang w:val="sr-Cyrl-RS"/>
        </w:rPr>
        <w:t xml:space="preserve">од наведеног понашања, као и упућивање поруке најширој  јавности  да  су  такви  </w:t>
      </w:r>
      <w:r w:rsidRPr="00DF4FDC">
        <w:rPr>
          <w:lang w:val="sr-Cyrl-RS"/>
        </w:rPr>
        <w:t xml:space="preserve">облици  понашања  непримерени  инжењерској струци. </w:t>
      </w:r>
    </w:p>
    <w:p w:rsidR="00E1257F" w:rsidRPr="00DF4FDC" w:rsidRDefault="00E1257F" w:rsidP="00804DDE">
      <w:pPr>
        <w:spacing w:line="240" w:lineRule="auto"/>
        <w:rPr>
          <w:lang w:val="sr-Cyrl-CS"/>
        </w:rPr>
      </w:pPr>
      <w:r w:rsidRPr="00DF4FDC">
        <w:rPr>
          <w:lang w:val="sr-Cyrl-RS"/>
        </w:rPr>
        <w:t xml:space="preserve">Циљ који се жели достићи јесте јачање улоге Инжењерске коморе и њеног угледа у одбрани основних инжењерских постулата и поштовање прописа. У цивилизованим, развијеним земљама чланови струковних комора, посебно </w:t>
      </w:r>
      <w:r w:rsidRPr="00DF4FDC">
        <w:rPr>
          <w:lang w:val="sr-Cyrl-CS"/>
        </w:rPr>
        <w:t xml:space="preserve">инжењери, зазиру од њихових санкција којима би могли бити изложени. </w:t>
      </w:r>
    </w:p>
    <w:p w:rsidR="00E1257F" w:rsidRPr="00DF4FDC" w:rsidRDefault="00E1257F" w:rsidP="00804DDE">
      <w:pPr>
        <w:spacing w:line="240" w:lineRule="auto"/>
        <w:rPr>
          <w:lang w:val="sr-Cyrl-CS"/>
        </w:rPr>
      </w:pPr>
      <w:r w:rsidRPr="00DF4FDC">
        <w:rPr>
          <w:lang w:val="sr-Cyrl-CS"/>
        </w:rPr>
        <w:t xml:space="preserve">АИНС констатује појаву изузетно великог броја прекршаја од стране инжењера у оглушавању о законске норме, Просторни план Србије, техничке нормативе, пренебрегавање званично издатих услова за пројектовање (нпр. </w:t>
      </w:r>
      <w:r w:rsidR="00CB4519" w:rsidRPr="00DF4FDC">
        <w:rPr>
          <w:lang w:val="sr-Cyrl-CS"/>
        </w:rPr>
        <w:t>спратност, дефинисана регулациона линија</w:t>
      </w:r>
      <w:r w:rsidR="00DF4FDC">
        <w:rPr>
          <w:lang w:val="sr-Cyrl-CS"/>
        </w:rPr>
        <w:t>,</w:t>
      </w:r>
      <w:r w:rsidR="00CB4519" w:rsidRPr="00DF4FDC">
        <w:rPr>
          <w:lang w:val="sr-Cyrl-CS"/>
        </w:rPr>
        <w:t xml:space="preserve"> </w:t>
      </w:r>
      <w:r w:rsidRPr="00DF4FDC">
        <w:rPr>
          <w:lang w:val="sr-Cyrl-CS"/>
        </w:rPr>
        <w:t>водни услови</w:t>
      </w:r>
      <w:r w:rsidR="00CB4519" w:rsidRPr="00DF4FDC">
        <w:rPr>
          <w:lang w:val="sr-Cyrl-CS"/>
        </w:rPr>
        <w:t>, зоне заштите итд.). Посебну забринутост изазивају несанкционисани прекршаји инжењера који раде по службеној дужности: инспектори, запослени у државној управи и јавним предузећима</w:t>
      </w:r>
      <w:r w:rsidR="00DF4FDC">
        <w:rPr>
          <w:lang w:val="sr-Cyrl-CS"/>
        </w:rPr>
        <w:t xml:space="preserve"> и други.</w:t>
      </w:r>
      <w:r w:rsidR="00CB4519" w:rsidRPr="00DF4FDC">
        <w:rPr>
          <w:lang w:val="sr-Cyrl-CS"/>
        </w:rPr>
        <w:t xml:space="preserve"> </w:t>
      </w:r>
      <w:r w:rsidRPr="00DF4FDC">
        <w:rPr>
          <w:lang w:val="sr-Cyrl-CS"/>
        </w:rPr>
        <w:t xml:space="preserve"> </w:t>
      </w:r>
    </w:p>
    <w:p w:rsidR="00B27715" w:rsidRPr="00EB3038" w:rsidRDefault="00804DDE" w:rsidP="00804DDE">
      <w:pPr>
        <w:spacing w:line="240" w:lineRule="auto"/>
        <w:rPr>
          <w:lang w:val="sr-Cyrl-RS"/>
        </w:rPr>
      </w:pPr>
      <w:r w:rsidRPr="00DF4FDC">
        <w:rPr>
          <w:lang w:val="sr-Cyrl-RS"/>
        </w:rPr>
        <w:t xml:space="preserve">Утврђена етичка одговорност учиниоца  не  би </w:t>
      </w:r>
      <w:r w:rsidR="00DF4FDC">
        <w:rPr>
          <w:lang w:val="sr-Cyrl-RS"/>
        </w:rPr>
        <w:t>подразумевала</w:t>
      </w:r>
      <w:r w:rsidRPr="00DF4FDC">
        <w:rPr>
          <w:lang w:val="sr-Cyrl-RS"/>
        </w:rPr>
        <w:t xml:space="preserve">  његову</w:t>
      </w:r>
      <w:r w:rsidRPr="00EB3038">
        <w:rPr>
          <w:lang w:val="sr-Cyrl-RS"/>
        </w:rPr>
        <w:t xml:space="preserve">  евентуалну  одго</w:t>
      </w:r>
      <w:r>
        <w:rPr>
          <w:lang w:val="sr-Cyrl-RS"/>
        </w:rPr>
        <w:t xml:space="preserve">ворност по другим основима (у правосудном систему државе). Исход релативно брзих процеса био би, у тежим случајевима, формулисање предлога надлежном Министарству за суспендовање или одузимање лиценце. </w:t>
      </w:r>
      <w:r w:rsidR="00B27715">
        <w:rPr>
          <w:lang w:val="sr-Cyrl-RS"/>
        </w:rPr>
        <w:t xml:space="preserve">Пред процесом Судом части ИКС би се могла наћи сва лица са лиценцом, а потенцијално и инжењери без лиценце, који су извршили теже инжењерске стручне и законске прекршаје. </w:t>
      </w:r>
    </w:p>
    <w:p w:rsidR="00855200" w:rsidRDefault="00855200" w:rsidP="00855200">
      <w:pPr>
        <w:spacing w:line="240" w:lineRule="auto"/>
        <w:rPr>
          <w:lang w:val="sr-Cyrl-RS"/>
        </w:rPr>
      </w:pPr>
    </w:p>
    <w:p w:rsidR="008B42CF" w:rsidRDefault="008B42CF" w:rsidP="00A63699">
      <w:pPr>
        <w:spacing w:line="240" w:lineRule="auto"/>
        <w:rPr>
          <w:lang w:val="sr-Cyrl-RS"/>
        </w:rPr>
      </w:pPr>
    </w:p>
    <w:p w:rsidR="00855200" w:rsidRDefault="00855200" w:rsidP="00A63699">
      <w:pPr>
        <w:spacing w:line="240" w:lineRule="auto"/>
        <w:rPr>
          <w:lang w:val="sr-Cyrl-RS"/>
        </w:rPr>
      </w:pPr>
    </w:p>
    <w:p w:rsidR="006F780C" w:rsidRDefault="006F780C" w:rsidP="006F780C">
      <w:pPr>
        <w:spacing w:line="240" w:lineRule="auto"/>
        <w:rPr>
          <w:lang w:val="sr-Cyrl-RS"/>
        </w:rPr>
      </w:pPr>
    </w:p>
    <w:p w:rsidR="006F780C" w:rsidRDefault="006F780C" w:rsidP="006F780C">
      <w:pPr>
        <w:spacing w:line="240" w:lineRule="auto"/>
        <w:jc w:val="both"/>
        <w:rPr>
          <w:lang w:val="sr-Cyrl-RS"/>
        </w:rPr>
      </w:pPr>
    </w:p>
    <w:sectPr w:rsidR="006F78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7BB" w:rsidRDefault="006367BB" w:rsidP="00ED32F0">
      <w:pPr>
        <w:spacing w:after="0" w:line="240" w:lineRule="auto"/>
      </w:pPr>
      <w:r>
        <w:separator/>
      </w:r>
    </w:p>
  </w:endnote>
  <w:endnote w:type="continuationSeparator" w:id="0">
    <w:p w:rsidR="006367BB" w:rsidRDefault="006367BB" w:rsidP="00ED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912847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5142FC" w:rsidRPr="005142FC" w:rsidRDefault="005142FC">
        <w:pPr>
          <w:pStyle w:val="Footer"/>
          <w:jc w:val="right"/>
          <w:rPr>
            <w:i/>
          </w:rPr>
        </w:pPr>
        <w:r w:rsidRPr="005142FC">
          <w:rPr>
            <w:i/>
          </w:rPr>
          <w:fldChar w:fldCharType="begin"/>
        </w:r>
        <w:r w:rsidRPr="005142FC">
          <w:rPr>
            <w:i/>
          </w:rPr>
          <w:instrText xml:space="preserve"> PAGE   \* MERGEFORMAT </w:instrText>
        </w:r>
        <w:r w:rsidRPr="005142FC">
          <w:rPr>
            <w:i/>
          </w:rPr>
          <w:fldChar w:fldCharType="separate"/>
        </w:r>
        <w:r>
          <w:rPr>
            <w:i/>
            <w:noProof/>
          </w:rPr>
          <w:t>2</w:t>
        </w:r>
        <w:r w:rsidRPr="005142FC">
          <w:rPr>
            <w:i/>
            <w:noProof/>
          </w:rPr>
          <w:fldChar w:fldCharType="end"/>
        </w:r>
      </w:p>
    </w:sdtContent>
  </w:sdt>
  <w:p w:rsidR="005142FC" w:rsidRDefault="005142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7BB" w:rsidRDefault="006367BB" w:rsidP="00ED32F0">
      <w:pPr>
        <w:spacing w:after="0" w:line="240" w:lineRule="auto"/>
      </w:pPr>
      <w:r>
        <w:separator/>
      </w:r>
    </w:p>
  </w:footnote>
  <w:footnote w:type="continuationSeparator" w:id="0">
    <w:p w:rsidR="006367BB" w:rsidRDefault="006367BB" w:rsidP="00ED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12E0"/>
    <w:multiLevelType w:val="hybridMultilevel"/>
    <w:tmpl w:val="86A8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B12B4"/>
    <w:multiLevelType w:val="hybridMultilevel"/>
    <w:tmpl w:val="078261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D3"/>
    <w:rsid w:val="000019DC"/>
    <w:rsid w:val="00021836"/>
    <w:rsid w:val="00044F39"/>
    <w:rsid w:val="00063609"/>
    <w:rsid w:val="000756E0"/>
    <w:rsid w:val="000838DD"/>
    <w:rsid w:val="001341E3"/>
    <w:rsid w:val="001400A7"/>
    <w:rsid w:val="001401E6"/>
    <w:rsid w:val="00165AF6"/>
    <w:rsid w:val="001E3EB7"/>
    <w:rsid w:val="001F04B8"/>
    <w:rsid w:val="00201044"/>
    <w:rsid w:val="0021523A"/>
    <w:rsid w:val="00225927"/>
    <w:rsid w:val="00244FB4"/>
    <w:rsid w:val="00246C8E"/>
    <w:rsid w:val="002519E5"/>
    <w:rsid w:val="0026103C"/>
    <w:rsid w:val="002D505A"/>
    <w:rsid w:val="002F05B3"/>
    <w:rsid w:val="00300A06"/>
    <w:rsid w:val="00305068"/>
    <w:rsid w:val="00324AF1"/>
    <w:rsid w:val="00327866"/>
    <w:rsid w:val="00327BC4"/>
    <w:rsid w:val="0039349A"/>
    <w:rsid w:val="003B133A"/>
    <w:rsid w:val="003C3628"/>
    <w:rsid w:val="003E26D3"/>
    <w:rsid w:val="003E6D16"/>
    <w:rsid w:val="0041322D"/>
    <w:rsid w:val="00414A3F"/>
    <w:rsid w:val="00416FF3"/>
    <w:rsid w:val="00422C5B"/>
    <w:rsid w:val="004275EF"/>
    <w:rsid w:val="00443E78"/>
    <w:rsid w:val="004B7151"/>
    <w:rsid w:val="005058AB"/>
    <w:rsid w:val="005142FC"/>
    <w:rsid w:val="00520AC6"/>
    <w:rsid w:val="0052551B"/>
    <w:rsid w:val="00527DC6"/>
    <w:rsid w:val="00535445"/>
    <w:rsid w:val="0056504C"/>
    <w:rsid w:val="00584054"/>
    <w:rsid w:val="005A12B0"/>
    <w:rsid w:val="005B7795"/>
    <w:rsid w:val="005B7F56"/>
    <w:rsid w:val="005D28C2"/>
    <w:rsid w:val="00621166"/>
    <w:rsid w:val="00634F57"/>
    <w:rsid w:val="006367BB"/>
    <w:rsid w:val="00687FC8"/>
    <w:rsid w:val="006B2F1A"/>
    <w:rsid w:val="006F780C"/>
    <w:rsid w:val="007B3C61"/>
    <w:rsid w:val="007C5BA1"/>
    <w:rsid w:val="007F4CDA"/>
    <w:rsid w:val="00801105"/>
    <w:rsid w:val="00804DDE"/>
    <w:rsid w:val="0084089D"/>
    <w:rsid w:val="008471E5"/>
    <w:rsid w:val="00855200"/>
    <w:rsid w:val="00874305"/>
    <w:rsid w:val="008B42CF"/>
    <w:rsid w:val="008D03CA"/>
    <w:rsid w:val="008D08C3"/>
    <w:rsid w:val="00902BF1"/>
    <w:rsid w:val="009049CD"/>
    <w:rsid w:val="00912FF8"/>
    <w:rsid w:val="0091407F"/>
    <w:rsid w:val="00921C11"/>
    <w:rsid w:val="0094111C"/>
    <w:rsid w:val="009663D2"/>
    <w:rsid w:val="009B175F"/>
    <w:rsid w:val="009C2D6E"/>
    <w:rsid w:val="009D1688"/>
    <w:rsid w:val="00A16376"/>
    <w:rsid w:val="00A17E68"/>
    <w:rsid w:val="00A340F0"/>
    <w:rsid w:val="00A63699"/>
    <w:rsid w:val="00AD4634"/>
    <w:rsid w:val="00AE2FC5"/>
    <w:rsid w:val="00B15201"/>
    <w:rsid w:val="00B27715"/>
    <w:rsid w:val="00B354AF"/>
    <w:rsid w:val="00B7142D"/>
    <w:rsid w:val="00B804D3"/>
    <w:rsid w:val="00BB2E5E"/>
    <w:rsid w:val="00C14640"/>
    <w:rsid w:val="00C640F1"/>
    <w:rsid w:val="00CB4519"/>
    <w:rsid w:val="00CD2711"/>
    <w:rsid w:val="00D144A8"/>
    <w:rsid w:val="00D913DE"/>
    <w:rsid w:val="00DF4FDC"/>
    <w:rsid w:val="00E1257F"/>
    <w:rsid w:val="00E24F34"/>
    <w:rsid w:val="00E30CA7"/>
    <w:rsid w:val="00E346A9"/>
    <w:rsid w:val="00E41107"/>
    <w:rsid w:val="00E41B40"/>
    <w:rsid w:val="00E53036"/>
    <w:rsid w:val="00EA0968"/>
    <w:rsid w:val="00EB2D16"/>
    <w:rsid w:val="00EB3038"/>
    <w:rsid w:val="00EB51D0"/>
    <w:rsid w:val="00ED32F0"/>
    <w:rsid w:val="00ED347C"/>
    <w:rsid w:val="00ED4107"/>
    <w:rsid w:val="00F24668"/>
    <w:rsid w:val="00F813BE"/>
    <w:rsid w:val="00F93F10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4D3730-3EB0-4C8E-A463-02473E89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D3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D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2F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D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F0"/>
    <w:rPr>
      <w:rFonts w:ascii="Times New Roman" w:hAnsi="Times New Roman" w:cs="Times New Roman"/>
      <w:sz w:val="24"/>
    </w:rPr>
  </w:style>
  <w:style w:type="character" w:styleId="Emphasis">
    <w:name w:val="Emphasis"/>
    <w:qFormat/>
    <w:rsid w:val="0006360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2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15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 Jovanovic</dc:creator>
  <cp:lastModifiedBy>Mica</cp:lastModifiedBy>
  <cp:revision>6</cp:revision>
  <cp:lastPrinted>2019-03-14T10:46:00Z</cp:lastPrinted>
  <dcterms:created xsi:type="dcterms:W3CDTF">2020-09-16T10:53:00Z</dcterms:created>
  <dcterms:modified xsi:type="dcterms:W3CDTF">2020-11-19T16:09:00Z</dcterms:modified>
</cp:coreProperties>
</file>