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DF" w:rsidRDefault="00224C23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612.pt;height:792.pt;z-index:-251658240;mso-position-horizontal-relative:page;mso-position-vertical-relative:page;z-index:-251658752" fillcolor="#FDFDFD" stroked="f"/>
            </w:pict>
          </mc:Fallback>
        </mc:AlternateContent>
      </w:r>
    </w:p>
    <w:p w:rsidR="009C19DF" w:rsidRDefault="00224C23">
      <w:pPr>
        <w:spacing w:line="14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1397000</wp:posOffset>
            </wp:positionH>
            <wp:positionV relativeFrom="paragraph">
              <wp:posOffset>12700</wp:posOffset>
            </wp:positionV>
            <wp:extent cx="956945" cy="923290"/>
            <wp:effectExtent l="0" t="0" r="0" b="0"/>
            <wp:wrapSquare wrapText="right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5694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19DF" w:rsidRDefault="00224C23">
      <w:pPr>
        <w:pStyle w:val="Heading10"/>
        <w:keepNext/>
        <w:keepLines/>
        <w:shd w:val="clear" w:color="auto" w:fill="auto"/>
      </w:pPr>
      <w:bookmarkStart w:id="0" w:name="bookmark0"/>
      <w:r>
        <w:t>АКАДЕМИЈА ИНЖЕЊЕРСКИХ НАУКА СРБИЈЕ</w:t>
      </w:r>
      <w:bookmarkEnd w:id="0"/>
    </w:p>
    <w:p w:rsidR="009C19DF" w:rsidRDefault="00224C23">
      <w:pPr>
        <w:pStyle w:val="Heading20"/>
        <w:keepNext/>
        <w:keepLines/>
        <w:shd w:val="clear" w:color="auto" w:fill="auto"/>
      </w:pPr>
      <w:bookmarkStart w:id="1" w:name="bookmark1"/>
      <w:r>
        <w:t>Београд, Рузвелтова 1а</w:t>
      </w:r>
      <w:bookmarkEnd w:id="1"/>
    </w:p>
    <w:p w:rsidR="009C19DF" w:rsidRDefault="00224C23">
      <w:pPr>
        <w:pStyle w:val="Heading30"/>
        <w:keepNext/>
        <w:keepLines/>
        <w:shd w:val="clear" w:color="auto" w:fill="auto"/>
        <w:spacing w:after="460" w:line="406" w:lineRule="auto"/>
        <w:ind w:left="420" w:hanging="420"/>
      </w:pPr>
      <w:bookmarkStart w:id="2" w:name="bookmark2"/>
      <w:r>
        <w:t>Међуоде</w:t>
      </w:r>
      <w:r w:rsidR="00073114">
        <w:rPr>
          <w:lang w:val="sr-Cyrl-RS"/>
        </w:rPr>
        <w:t>љ</w:t>
      </w:r>
      <w:r>
        <w:t>ењски одбор за енергетику</w:t>
      </w:r>
      <w:bookmarkEnd w:id="2"/>
    </w:p>
    <w:p w:rsidR="009C19DF" w:rsidRDefault="00224C23">
      <w:pPr>
        <w:pStyle w:val="Heading30"/>
        <w:keepNext/>
        <w:keepLines/>
        <w:shd w:val="clear" w:color="auto" w:fill="auto"/>
        <w:spacing w:after="0" w:line="276" w:lineRule="auto"/>
        <w:ind w:left="0" w:firstLine="0"/>
        <w:jc w:val="center"/>
      </w:pPr>
      <w:bookmarkStart w:id="3" w:name="bookmark3"/>
      <w:r>
        <w:rPr>
          <w:rFonts w:ascii="Times New Roman" w:eastAsia="Times New Roman" w:hAnsi="Times New Roman" w:cs="Times New Roman"/>
        </w:rPr>
        <w:t>ПРИМЕДБЕ</w:t>
      </w:r>
      <w:bookmarkEnd w:id="3"/>
    </w:p>
    <w:p w:rsidR="009C19DF" w:rsidRDefault="00224C23">
      <w:pPr>
        <w:pStyle w:val="BodyText"/>
        <w:shd w:val="clear" w:color="auto" w:fill="auto"/>
        <w:jc w:val="center"/>
      </w:pPr>
      <w:r>
        <w:rPr>
          <w:b/>
          <w:bCs/>
        </w:rPr>
        <w:t>Међуоде</w:t>
      </w:r>
      <w:r w:rsidR="00073114">
        <w:rPr>
          <w:b/>
          <w:bCs/>
          <w:lang w:val="sr-Cyrl-RS"/>
        </w:rPr>
        <w:t>љ</w:t>
      </w:r>
      <w:r>
        <w:rPr>
          <w:b/>
          <w:bCs/>
        </w:rPr>
        <w:t>ењског одбора за енергетику Академије инжењерских наука</w:t>
      </w:r>
    </w:p>
    <w:p w:rsidR="009C19DF" w:rsidRDefault="00224C23">
      <w:pPr>
        <w:pStyle w:val="BodyText"/>
        <w:shd w:val="clear" w:color="auto" w:fill="auto"/>
        <w:spacing w:after="260"/>
        <w:jc w:val="center"/>
      </w:pPr>
      <w:r>
        <w:rPr>
          <w:b/>
          <w:bCs/>
        </w:rPr>
        <w:t>Србије на Нацрт стратегије развоја енергетике Републике Србије за период</w:t>
      </w:r>
      <w:r>
        <w:rPr>
          <w:b/>
          <w:bCs/>
        </w:rPr>
        <w:br/>
        <w:t>до 2025. године са пројекцијама до 2030. године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94"/>
        </w:tabs>
        <w:ind w:left="420" w:hanging="420"/>
      </w:pPr>
      <w:r>
        <w:t>Констатација (страна 5) да енергетска политика проистиче из Стратегије је</w:t>
      </w:r>
      <w:r>
        <w:br/>
        <w:t>спорна, имајући у виду да се Стратегијом, у датом временском периоду,</w:t>
      </w:r>
      <w:r>
        <w:br/>
        <w:t>спроводи дугорочна енергетска политика земље. Та дилема је настала</w:t>
      </w:r>
      <w:r>
        <w:br/>
        <w:t>неопрезним изостављањем таквог става из претходног Закона у новом.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94"/>
        </w:tabs>
        <w:ind w:left="420" w:hanging="420"/>
      </w:pPr>
      <w:r>
        <w:t>Елаборат о стратешкој процени утицаја на животну средину није завршен, а</w:t>
      </w:r>
      <w:r>
        <w:br/>
        <w:t>његови налази могу имати значајан утицај на нека предвиђена стратешка</w:t>
      </w:r>
      <w:r>
        <w:br/>
        <w:t>опредељењау развоју енергетике у Србији до 2030. године. Стога је нужно</w:t>
      </w:r>
      <w:r>
        <w:br/>
        <w:t>Стратегију преиспитати на бази тих налаза и евентуално кориговати таква</w:t>
      </w:r>
      <w:r>
        <w:br/>
        <w:t xml:space="preserve">опредељења, свакако пре формирања </w:t>
      </w:r>
      <w:proofErr w:type="spellStart"/>
      <w:r>
        <w:t>њеног</w:t>
      </w:r>
      <w:proofErr w:type="spellEnd"/>
      <w:r>
        <w:t xml:space="preserve"> </w:t>
      </w:r>
      <w:proofErr w:type="spellStart"/>
      <w:r>
        <w:t>коначног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 xml:space="preserve"> </w:t>
      </w:r>
      <w:proofErr w:type="spellStart"/>
      <w:r>
        <w:t>за</w:t>
      </w:r>
      <w:proofErr w:type="spellEnd"/>
      <w:r w:rsidR="001B20FB">
        <w:t xml:space="preserve"> </w:t>
      </w:r>
      <w:proofErr w:type="spellStart"/>
      <w:r>
        <w:t>усвајање</w:t>
      </w:r>
      <w:proofErr w:type="spellEnd"/>
      <w:r>
        <w:t>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94"/>
        </w:tabs>
        <w:ind w:left="420" w:hanging="420"/>
      </w:pPr>
      <w:r>
        <w:t>У Стратегији уопште нису навођени извори података. Чињеница да подлоге</w:t>
      </w:r>
      <w:r>
        <w:br/>
        <w:t>за ову (другу) фазу израде Стратегије треба да су формиране у њеној првој</w:t>
      </w:r>
      <w:r>
        <w:br/>
        <w:t>фази не значи да овде не треба да буду верификоване, нити њихови извори</w:t>
      </w:r>
      <w:r>
        <w:br/>
        <w:t>наведени, јер документи из прве фазе Стратегије нису јавно расправљани.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94"/>
        </w:tabs>
        <w:ind w:left="420" w:hanging="420"/>
      </w:pPr>
      <w:r>
        <w:t>У случају обновљивих извора енергије рачунато је саукупним технички</w:t>
      </w:r>
      <w:r>
        <w:br/>
        <w:t>искористивим потенцијалом, уместо са економски оправданим, као што је у</w:t>
      </w:r>
      <w:r>
        <w:br/>
        <w:t>еквивалентном случају необновљивих примарних извора рачунато само са</w:t>
      </w:r>
      <w:r>
        <w:br/>
        <w:t>билансним резервама у оквиру експлоатабилних геолошких резерви.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94"/>
        </w:tabs>
        <w:ind w:left="420" w:hanging="420"/>
      </w:pPr>
      <w:r>
        <w:t>Расположиви технички искористив енергетски потенциј ал обновљивих</w:t>
      </w:r>
      <w:r>
        <w:br/>
        <w:t>извора енергије (страна 13, табела П-5) је прецењен, будући да досадашња</w:t>
      </w:r>
      <w:r>
        <w:br/>
        <w:t>истраживања обновљивих извора нису довољна за превођење њиховог</w:t>
      </w:r>
      <w:r>
        <w:br/>
        <w:t xml:space="preserve">теоријског у </w:t>
      </w:r>
      <w:proofErr w:type="spellStart"/>
      <w:r>
        <w:t>технички</w:t>
      </w:r>
      <w:proofErr w:type="spellEnd"/>
      <w:r>
        <w:t xml:space="preserve"> </w:t>
      </w:r>
      <w:proofErr w:type="spellStart"/>
      <w:r>
        <w:t>искористив</w:t>
      </w:r>
      <w:proofErr w:type="spellEnd"/>
      <w:r>
        <w:t xml:space="preserve"> </w:t>
      </w:r>
      <w:proofErr w:type="spellStart"/>
      <w:r>
        <w:t>потенцијал</w:t>
      </w:r>
      <w:proofErr w:type="spellEnd"/>
      <w:r>
        <w:t xml:space="preserve"> (а</w:t>
      </w:r>
      <w:r w:rsidR="007D5140"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за</w:t>
      </w:r>
      <w:proofErr w:type="spellEnd"/>
      <w:r w:rsidR="007D5140">
        <w:t xml:space="preserve"> </w:t>
      </w:r>
      <w:proofErr w:type="spellStart"/>
      <w:r>
        <w:t>утврђивање</w:t>
      </w:r>
      <w:proofErr w:type="spellEnd"/>
      <w:r>
        <w:br/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тог потенцијала економски и друштвено прихватљив).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је</w:t>
      </w:r>
      <w:proofErr w:type="spellEnd"/>
      <w:r>
        <w:br/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изражено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питању</w:t>
      </w:r>
      <w:proofErr w:type="spellEnd"/>
      <w:r>
        <w:t xml:space="preserve"> </w:t>
      </w:r>
      <w:proofErr w:type="spellStart"/>
      <w:r>
        <w:t>потенцијал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водотоковакоји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већ</w:t>
      </w:r>
      <w:proofErr w:type="spellEnd"/>
      <w:r>
        <w:br/>
      </w:r>
      <w:proofErr w:type="spellStart"/>
      <w:r>
        <w:t>предвиђен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градњу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хидроелектрана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водећи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о </w:t>
      </w:r>
      <w:proofErr w:type="spellStart"/>
      <w:r>
        <w:t>осталим</w:t>
      </w:r>
      <w:proofErr w:type="spellEnd"/>
      <w:r>
        <w:br/>
      </w:r>
      <w:proofErr w:type="spellStart"/>
      <w:r>
        <w:t>корисницима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о </w:t>
      </w:r>
      <w:proofErr w:type="spellStart"/>
      <w:r>
        <w:t>заштићеним</w:t>
      </w:r>
      <w:proofErr w:type="spellEnd"/>
      <w:r>
        <w:t xml:space="preserve"> </w:t>
      </w:r>
      <w:proofErr w:type="spellStart"/>
      <w:r>
        <w:t>просторима</w:t>
      </w:r>
      <w:proofErr w:type="spellEnd"/>
      <w:r>
        <w:t xml:space="preserve">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r w:rsidR="001B20FB">
        <w:t xml:space="preserve">“Natura </w:t>
      </w:r>
      <w:r>
        <w:br/>
        <w:t>2000</w:t>
      </w:r>
      <w:r w:rsidR="001B20FB">
        <w:t>”</w:t>
      </w:r>
      <w:r>
        <w:t xml:space="preserve">) и о </w:t>
      </w:r>
      <w:proofErr w:type="spellStart"/>
      <w:r>
        <w:t>потенцијалном</w:t>
      </w:r>
      <w:proofErr w:type="spellEnd"/>
      <w:r>
        <w:t xml:space="preserve"> </w:t>
      </w:r>
      <w:proofErr w:type="spellStart"/>
      <w:r>
        <w:t>веома</w:t>
      </w:r>
      <w:proofErr w:type="spellEnd"/>
      <w:r>
        <w:t xml:space="preserve"> </w:t>
      </w:r>
      <w:proofErr w:type="spellStart"/>
      <w:r>
        <w:t>штетном</w:t>
      </w:r>
      <w:proofErr w:type="spellEnd"/>
      <w:r>
        <w:t xml:space="preserve"> </w:t>
      </w:r>
      <w:proofErr w:type="spellStart"/>
      <w:r>
        <w:t>ремећењу</w:t>
      </w:r>
      <w:proofErr w:type="spellEnd"/>
      <w:r>
        <w:t xml:space="preserve"> еколошког ланца.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94"/>
        </w:tabs>
        <w:spacing w:after="360"/>
        <w:ind w:left="420" w:hanging="420"/>
      </w:pPr>
      <w:r>
        <w:t>Будући да је и значајан део квалитетног технички искористивог потенцијала</w:t>
      </w:r>
      <w:r>
        <w:br/>
        <w:t xml:space="preserve">већ уступљен странцима, постоји </w:t>
      </w:r>
      <w:proofErr w:type="spellStart"/>
      <w:r>
        <w:t>оправдана</w:t>
      </w:r>
      <w:proofErr w:type="spellEnd"/>
      <w:r>
        <w:t xml:space="preserve"> </w:t>
      </w:r>
      <w:proofErr w:type="spellStart"/>
      <w:r>
        <w:t>сумња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Србија</w:t>
      </w:r>
      <w:proofErr w:type="spellEnd"/>
      <w:r w:rsidR="007D5140">
        <w:t xml:space="preserve"> </w:t>
      </w:r>
      <w:proofErr w:type="spellStart"/>
      <w:r>
        <w:t>уопште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br/>
      </w:r>
      <w:proofErr w:type="spellStart"/>
      <w:r>
        <w:t>испунити</w:t>
      </w:r>
      <w:proofErr w:type="spellEnd"/>
      <w:r>
        <w:t xml:space="preserve"> </w:t>
      </w:r>
      <w:proofErr w:type="spellStart"/>
      <w:r>
        <w:t>прихваћене</w:t>
      </w:r>
      <w:proofErr w:type="spellEnd"/>
      <w:r>
        <w:t xml:space="preserve"> обавезе у погледу удела обновљивих извора од 27% у</w:t>
      </w:r>
      <w:r>
        <w:br/>
        <w:t>бруто финалној потрошњи енергије у 2020. години. То је и евидентно из</w:t>
      </w:r>
      <w:r>
        <w:br/>
        <w:t>приказаног енергетског биланса, у коме је чак предвиђен увоз биогорива.</w:t>
      </w:r>
      <w:r>
        <w:br w:type="page"/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85"/>
        </w:tabs>
        <w:ind w:left="400" w:hanging="400"/>
      </w:pPr>
      <w:r>
        <w:lastRenderedPageBreak/>
        <w:t>Стратегија узима за полазну 2010. годину и предвиђа пројекције будућег</w:t>
      </w:r>
      <w:r>
        <w:br/>
        <w:t>развоја енергетике до 2025/2030. године, без уобичајеног ослањања тог</w:t>
      </w:r>
      <w:r>
        <w:br/>
        <w:t>предвиђања на протекли период како би стратешки правци будућих промена</w:t>
      </w:r>
      <w:r>
        <w:br/>
        <w:t>у појединим енергетским секторима били усклађени и проверљиви. Пошто</w:t>
      </w:r>
      <w:r>
        <w:br/>
        <w:t>је стање за протекли период већ анализирано кроз енергетске билансе од</w:t>
      </w:r>
      <w:r>
        <w:br/>
        <w:t>1990. до 2010. године у овој и у првој фази израде Стратегије, нормално би</w:t>
      </w:r>
      <w:r>
        <w:br/>
        <w:t>било да су ти подаци пре полазне 2010. године дати у овом документу.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85"/>
        </w:tabs>
        <w:ind w:left="400" w:hanging="400"/>
      </w:pPr>
      <w:r>
        <w:t>Изабрани сценарији финалне потрошње енергије до 2030. године (само 2 од</w:t>
      </w:r>
      <w:r>
        <w:br/>
        <w:t>8, колико је требало разматрати) не обезбеђују нужну проверу осетљивости</w:t>
      </w:r>
      <w:r>
        <w:br/>
        <w:t xml:space="preserve">на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уведених</w:t>
      </w:r>
      <w:proofErr w:type="spellEnd"/>
      <w:r>
        <w:t xml:space="preserve"> </w:t>
      </w:r>
      <w:proofErr w:type="spellStart"/>
      <w:r>
        <w:t>претпоставки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(</w:t>
      </w:r>
      <w:proofErr w:type="spellStart"/>
      <w:r>
        <w:t>привредног</w:t>
      </w:r>
      <w:proofErr w:type="spellEnd"/>
      <w:r>
        <w:t xml:space="preserve">, </w:t>
      </w:r>
      <w:proofErr w:type="spellStart"/>
      <w:r>
        <w:t>демографског</w:t>
      </w:r>
      <w:proofErr w:type="spellEnd"/>
      <w:r>
        <w:t xml:space="preserve"> и</w:t>
      </w:r>
      <w:r>
        <w:br/>
        <w:t xml:space="preserve">другог).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базни</w:t>
      </w:r>
      <w:proofErr w:type="spellEnd"/>
      <w:r>
        <w:t xml:space="preserve"> </w:t>
      </w:r>
      <w:proofErr w:type="spellStart"/>
      <w:r>
        <w:t>сценарио</w:t>
      </w:r>
      <w:proofErr w:type="spellEnd"/>
      <w:r>
        <w:t xml:space="preserve"> </w:t>
      </w:r>
      <w:proofErr w:type="spellStart"/>
      <w:r>
        <w:t>усвојена</w:t>
      </w:r>
      <w:proofErr w:type="spellEnd"/>
      <w:r>
        <w:t xml:space="preserve"> </w:t>
      </w:r>
      <w:proofErr w:type="spellStart"/>
      <w:r>
        <w:t>неуобичајена</w:t>
      </w:r>
      <w:proofErr w:type="spellEnd"/>
      <w:r>
        <w:t xml:space="preserve"> </w:t>
      </w:r>
      <w:proofErr w:type="spellStart"/>
      <w:r>
        <w:t>претпоставка</w:t>
      </w:r>
      <w:proofErr w:type="spellEnd"/>
      <w:r>
        <w:br/>
      </w:r>
      <w:proofErr w:type="spellStart"/>
      <w:r>
        <w:t>максималне</w:t>
      </w:r>
      <w:proofErr w:type="spellEnd"/>
      <w:r>
        <w:t xml:space="preserve"> </w:t>
      </w:r>
      <w:proofErr w:type="spellStart"/>
      <w:r>
        <w:t>потрошње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претпоставку</w:t>
      </w:r>
      <w:proofErr w:type="spellEnd"/>
      <w:r>
        <w:t xml:space="preserve"> </w:t>
      </w:r>
      <w:proofErr w:type="spellStart"/>
      <w:r>
        <w:t>минималне</w:t>
      </w:r>
      <w:proofErr w:type="spellEnd"/>
      <w:r>
        <w:t xml:space="preserve"> </w:t>
      </w:r>
      <w:proofErr w:type="spellStart"/>
      <w:r>
        <w:t>потрошње</w:t>
      </w:r>
      <w:proofErr w:type="spellEnd"/>
      <w:r>
        <w:br/>
        <w:t>(</w:t>
      </w:r>
      <w:proofErr w:type="spellStart"/>
      <w:r>
        <w:t>максималне</w:t>
      </w:r>
      <w:proofErr w:type="spellEnd"/>
      <w:r>
        <w:t xml:space="preserve"> </w:t>
      </w:r>
      <w:proofErr w:type="spellStart"/>
      <w:r>
        <w:t>енергетске</w:t>
      </w:r>
      <w:proofErr w:type="spellEnd"/>
      <w:r>
        <w:t xml:space="preserve"> </w:t>
      </w:r>
      <w:proofErr w:type="spellStart"/>
      <w:r>
        <w:t>ефикасности</w:t>
      </w:r>
      <w:proofErr w:type="spellEnd"/>
      <w:r>
        <w:t xml:space="preserve">)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нижа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максималне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8,6%</w:t>
      </w:r>
      <w:r>
        <w:br/>
      </w:r>
      <w:r w:rsidR="007D5140">
        <w:rPr>
          <w:lang w:val="sr-Cyrl-RS"/>
        </w:rPr>
        <w:t>у</w:t>
      </w:r>
      <w:r>
        <w:t xml:space="preserve"> 2020. години и 9,1% у 2030. години, што се не може сматрати исправним.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85"/>
        </w:tabs>
        <w:ind w:left="400" w:hanging="400"/>
      </w:pPr>
      <w:r>
        <w:t xml:space="preserve">У приоритете </w:t>
      </w:r>
      <w:proofErr w:type="spellStart"/>
      <w:r>
        <w:t>развоја</w:t>
      </w:r>
      <w:proofErr w:type="spellEnd"/>
      <w:r>
        <w:t xml:space="preserve"> енергетике Србије уведено је тржиште, које, чак и када</w:t>
      </w:r>
      <w:r>
        <w:br/>
        <w:t xml:space="preserve">уважава (штити) </w:t>
      </w:r>
      <w:proofErr w:type="spellStart"/>
      <w:r>
        <w:t>купца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озбиљно</w:t>
      </w:r>
      <w:proofErr w:type="spellEnd"/>
      <w:r>
        <w:t xml:space="preserve"> </w:t>
      </w:r>
      <w:proofErr w:type="spellStart"/>
      <w:r>
        <w:t>да</w:t>
      </w:r>
      <w:proofErr w:type="spellEnd"/>
      <w:r w:rsidR="007D5140">
        <w:rPr>
          <w:lang w:val="sr-Cyrl-RS"/>
        </w:rPr>
        <w:t xml:space="preserve"> </w:t>
      </w:r>
      <w:proofErr w:type="spellStart"/>
      <w:r>
        <w:t>угрози</w:t>
      </w:r>
      <w:proofErr w:type="spellEnd"/>
      <w:r>
        <w:t xml:space="preserve"> </w:t>
      </w:r>
      <w:proofErr w:type="spellStart"/>
      <w:r>
        <w:t>енергетску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, </w:t>
      </w:r>
      <w:proofErr w:type="spellStart"/>
      <w:r>
        <w:t>јер</w:t>
      </w:r>
      <w:proofErr w:type="spellEnd"/>
      <w:r>
        <w:br/>
        <w:t>је примарни интерес трговаца искључиво профит. Те околности, односно</w:t>
      </w:r>
      <w:r>
        <w:br/>
        <w:t>њима изазвана прека потреба успостављања равнотеже између стратешких</w:t>
      </w:r>
      <w:r>
        <w:br/>
        <w:t xml:space="preserve">приоритета, нису адекватно третиране у спроведеној </w:t>
      </w:r>
      <w:r w:rsidR="00151E12">
        <w:t>SWOT</w:t>
      </w:r>
      <w:r>
        <w:t xml:space="preserve"> анализи.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85"/>
        </w:tabs>
        <w:ind w:left="400" w:hanging="400"/>
      </w:pPr>
      <w:r>
        <w:t>У Стратегији (страна 45) најављена је потреба да Србија нађе начин како да</w:t>
      </w:r>
      <w:r>
        <w:br/>
        <w:t>учествује у реализацији електроенергетских извора на Косову и Метохији. У</w:t>
      </w:r>
      <w:r>
        <w:br/>
        <w:t>случају природног гаса, међутим, најављенаје потреба да се вишак увозног</w:t>
      </w:r>
      <w:r>
        <w:br/>
        <w:t>природног гаса (изнад предвиђене потрошње од 4 милијарде кубних метара</w:t>
      </w:r>
      <w:r>
        <w:br/>
        <w:t>у 2030. год, страна 59) троши на производњу електричне енергије за извоз!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85"/>
        </w:tabs>
        <w:ind w:left="400" w:hanging="400"/>
      </w:pPr>
      <w:r>
        <w:t>Базиран на некредибилним подацима, технички искористив потенцијал</w:t>
      </w:r>
      <w:r>
        <w:br/>
        <w:t>ветра и сунца је одређен на неуобичајени начин: исказан је по критеријуму</w:t>
      </w:r>
      <w:r>
        <w:br/>
        <w:t>могућности садашњег електроенергетског система, не водећи рачуна о</w:t>
      </w:r>
      <w:r>
        <w:br/>
        <w:t>чињеници да ће и његов капацитет, уз јачање веза са суседним системима</w:t>
      </w:r>
      <w:r>
        <w:br/>
        <w:t>нужно бити прилагођаван будућој структури извора електричне енергије.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85"/>
        </w:tabs>
        <w:ind w:left="400" w:hanging="400"/>
      </w:pPr>
      <w:r>
        <w:t>Искуствени раст потрошње електричне енергије је већи од оног предвиђеног</w:t>
      </w:r>
      <w:r>
        <w:br/>
        <w:t>чаку базном (оптимистичком) сценарију (у песимистичком је стопа раста до</w:t>
      </w:r>
      <w:r>
        <w:br/>
        <w:t>2020. године чак негативна). Претежно ослањање на обновљиве изворе и на</w:t>
      </w:r>
      <w:r>
        <w:br/>
        <w:t>такву (песимистичку) прогнозу потрошње представља озбиљан ризик по</w:t>
      </w:r>
      <w:r>
        <w:br/>
        <w:t>сигурност снабдевања за случај уобичајеног кашњења изградње нових</w:t>
      </w:r>
      <w:r>
        <w:br/>
        <w:t>производних термо капацитета, без обзира на (прецењену, страна 50)</w:t>
      </w:r>
      <w:r>
        <w:br/>
        <w:t>величину предвиђених капацитета на ветар и сунце у том периоду, који, због</w:t>
      </w:r>
      <w:r>
        <w:br/>
        <w:t>прекидног режима рада, намећу и потребу градње пумпних акумулација.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85"/>
        </w:tabs>
        <w:ind w:left="400" w:hanging="400"/>
      </w:pPr>
      <w:proofErr w:type="spellStart"/>
      <w:r>
        <w:t>Предвиђено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нереално</w:t>
      </w:r>
      <w:proofErr w:type="spellEnd"/>
      <w:r>
        <w:t xml:space="preserve"> </w:t>
      </w:r>
      <w:proofErr w:type="spellStart"/>
      <w:r>
        <w:t>велико</w:t>
      </w:r>
      <w:proofErr w:type="spellEnd"/>
      <w:r w:rsidR="007D5140">
        <w:rPr>
          <w:lang w:val="sr-Cyrl-RS"/>
        </w:rPr>
        <w:t xml:space="preserve"> </w:t>
      </w:r>
      <w:proofErr w:type="spellStart"/>
      <w:r>
        <w:t>улагање</w:t>
      </w:r>
      <w:proofErr w:type="spellEnd"/>
      <w:r>
        <w:t xml:space="preserve"> </w:t>
      </w:r>
      <w:proofErr w:type="spellStart"/>
      <w:r>
        <w:t>инвестиција</w:t>
      </w:r>
      <w:proofErr w:type="spellEnd"/>
      <w:r w:rsidR="007D5140">
        <w:rPr>
          <w:lang w:val="sr-Cyrl-RS"/>
        </w:rPr>
        <w:t xml:space="preserve"> </w:t>
      </w:r>
      <w:r>
        <w:t xml:space="preserve">у </w:t>
      </w:r>
      <w:proofErr w:type="spellStart"/>
      <w:r>
        <w:t>обновљиве</w:t>
      </w:r>
      <w:proofErr w:type="spellEnd"/>
      <w:r>
        <w:t xml:space="preserve"> </w:t>
      </w:r>
      <w:proofErr w:type="spellStart"/>
      <w:r>
        <w:t>изворе</w:t>
      </w:r>
      <w:proofErr w:type="spellEnd"/>
      <w:r>
        <w:br/>
      </w:r>
      <w:proofErr w:type="spellStart"/>
      <w:r>
        <w:t>енергије</w:t>
      </w:r>
      <w:proofErr w:type="spellEnd"/>
      <w:r>
        <w:t xml:space="preserve"> у периоду до 2020. године (страна 50), тако да су они у том периоду</w:t>
      </w:r>
      <w:r>
        <w:br/>
        <w:t>стратешки позиционирани изнад енергетске ефикасности, која би, с обзиром</w:t>
      </w:r>
      <w:r>
        <w:br/>
        <w:t>на њено садашње веома лоше стање, у истом том периоду морала да има</w:t>
      </w:r>
      <w:r>
        <w:br/>
        <w:t xml:space="preserve">апсолутни приоритет.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указује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могућу</w:t>
      </w:r>
      <w:proofErr w:type="spellEnd"/>
      <w:r>
        <w:t xml:space="preserve"> </w:t>
      </w:r>
      <w:proofErr w:type="spellStart"/>
      <w:r>
        <w:t>штетност</w:t>
      </w:r>
      <w:proofErr w:type="spellEnd"/>
      <w:r>
        <w:t xml:space="preserve"> већ унапред преузетих</w:t>
      </w:r>
      <w:r>
        <w:br/>
        <w:t>обавеза Србије у Националном акционом плану за обновљиве изворе,</w:t>
      </w:r>
      <w:r>
        <w:br/>
        <w:t>уместо да тај план произађе из претходно добро осмишљене Стратегије.</w:t>
      </w:r>
      <w:r>
        <w:br w:type="page"/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75"/>
        </w:tabs>
        <w:ind w:left="420" w:hanging="420"/>
      </w:pPr>
      <w:r>
        <w:lastRenderedPageBreak/>
        <w:t>И поред предвиђене промене структуре производних капацитета, емисије</w:t>
      </w:r>
      <w:r>
        <w:br/>
        <w:t xml:space="preserve">гасова са ефектом стаклене </w:t>
      </w:r>
      <w:proofErr w:type="spellStart"/>
      <w:r>
        <w:t>баште</w:t>
      </w:r>
      <w:proofErr w:type="spellEnd"/>
      <w:r>
        <w:t xml:space="preserve"> </w:t>
      </w:r>
      <w:proofErr w:type="spellStart"/>
      <w:r>
        <w:t>остају</w:t>
      </w:r>
      <w:proofErr w:type="spellEnd"/>
      <w:r>
        <w:t xml:space="preserve"> </w:t>
      </w:r>
      <w:proofErr w:type="spellStart"/>
      <w:r>
        <w:t>релативно</w:t>
      </w:r>
      <w:proofErr w:type="spellEnd"/>
      <w:r>
        <w:t xml:space="preserve"> </w:t>
      </w:r>
      <w:proofErr w:type="spellStart"/>
      <w:r>
        <w:t>високе</w:t>
      </w:r>
      <w:proofErr w:type="spellEnd"/>
      <w:r>
        <w:t xml:space="preserve"> (0,6 </w:t>
      </w:r>
      <w:r w:rsidR="00151E12">
        <w:t>kg</w:t>
      </w:r>
      <w:r>
        <w:t xml:space="preserve"> СО</w:t>
      </w:r>
      <w:r w:rsidR="00151E12">
        <w:t>2</w:t>
      </w:r>
      <w:r>
        <w:t>/</w:t>
      </w:r>
      <w:r w:rsidR="00151E12">
        <w:t>kWh</w:t>
      </w:r>
      <w:r>
        <w:br/>
        <w:t>у 2030. години, страна 44). Штавише, у периоду када Европска Унија тежи</w:t>
      </w:r>
      <w:r>
        <w:br/>
        <w:t>да значајно редукује емисије (за 60-65% у 2030. години у односу на емисије</w:t>
      </w:r>
      <w:r>
        <w:br/>
        <w:t>у 1990. години), Стратегија предвиђа да оне у Србији наставе да расту (по</w:t>
      </w:r>
      <w:r>
        <w:br/>
        <w:t>том предвиђању апсолутне вредности емисија биће ниже за свега 23% у</w:t>
      </w:r>
      <w:r>
        <w:br/>
        <w:t>2020., односно за 28% у 2030. години у односу на емисије из 1990. године).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80"/>
        </w:tabs>
        <w:ind w:left="420" w:hanging="420"/>
      </w:pPr>
      <w:proofErr w:type="spellStart"/>
      <w:r>
        <w:t>Могућа</w:t>
      </w:r>
      <w:proofErr w:type="spellEnd"/>
      <w:r>
        <w:t xml:space="preserve"> </w:t>
      </w:r>
      <w:proofErr w:type="spellStart"/>
      <w:r>
        <w:t>улога</w:t>
      </w:r>
      <w:proofErr w:type="spellEnd"/>
      <w:r>
        <w:t xml:space="preserve"> </w:t>
      </w:r>
      <w:proofErr w:type="spellStart"/>
      <w:r>
        <w:t>нуклеарних</w:t>
      </w:r>
      <w:proofErr w:type="spellEnd"/>
      <w:r>
        <w:t xml:space="preserve"> </w:t>
      </w:r>
      <w:proofErr w:type="spellStart"/>
      <w:r>
        <w:t>електрана</w:t>
      </w:r>
      <w:proofErr w:type="spellEnd"/>
      <w:r w:rsidR="007D5140">
        <w:rPr>
          <w:lang w:val="sr-Cyrl-RS"/>
        </w:rP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везана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смањење емисија</w:t>
      </w:r>
      <w:r>
        <w:br/>
        <w:t>гасова са ефектом стаклене баште у периоду иза 2030. године (страна 75) и</w:t>
      </w:r>
      <w:r>
        <w:br/>
        <w:t>то у алтернацији са изворима који су, за разлику од нуклеарних, још у</w:t>
      </w:r>
      <w:r>
        <w:br/>
        <w:t>развоју или теоријском разматрању. Такав стратешки став оставља и даље на</w:t>
      </w:r>
      <w:r>
        <w:br/>
        <w:t>снази стари Закон о забрани градње нуклеарних електрана, који је већ нанео</w:t>
      </w:r>
      <w:r>
        <w:br/>
        <w:t>огромне штете Србији, како у поништавању вишедеценијског улагањау</w:t>
      </w:r>
      <w:r>
        <w:br/>
        <w:t>истраживања руда урана и повољних локација за евентуалну будућу градњу</w:t>
      </w:r>
      <w:r>
        <w:br/>
        <w:t>нуклеарних електрана, тако и непроцењиви губитак због престанка даљег</w:t>
      </w:r>
      <w:r>
        <w:br/>
        <w:t xml:space="preserve">школовања кадрова, </w:t>
      </w:r>
      <w:proofErr w:type="spellStart"/>
      <w:r>
        <w:t>нужних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 w:rsidR="007D5140">
        <w:rPr>
          <w:lang w:val="sr-Cyrl-RS"/>
        </w:rP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градњу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и за заштиту подручја</w:t>
      </w:r>
      <w:r>
        <w:br/>
        <w:t>Србије од утицаја постојећих нуклеарних електрана у суседним земљама.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80"/>
        </w:tabs>
        <w:ind w:left="420" w:hanging="420"/>
      </w:pPr>
      <w:r>
        <w:t>У структури геолошких резерви примарне енергије у Републици Србији</w:t>
      </w:r>
      <w:r>
        <w:br/>
        <w:t>(страна 9) изостављено је нуклеарно гориво (учествује више него нафта и</w:t>
      </w:r>
      <w:r>
        <w:br/>
        <w:t>гас заједно), иако оно већ постоји у званичним државним документима (на</w:t>
      </w:r>
      <w:r>
        <w:br/>
        <w:t>пример, Службени гласник Републике Србије бр. 122, 30.12.2008, страна 19).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80"/>
        </w:tabs>
        <w:ind w:left="420" w:hanging="420"/>
      </w:pPr>
      <w:r>
        <w:t>Когенерација топлоте и електричне енергије као стратешко опредељење је</w:t>
      </w:r>
      <w:r>
        <w:br/>
      </w:r>
      <w:proofErr w:type="spellStart"/>
      <w:r>
        <w:t>потцењена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 w:rsidR="00515CE8">
        <w:t>H</w:t>
      </w:r>
      <w:r>
        <w:t>ацрту</w:t>
      </w:r>
      <w:proofErr w:type="spellEnd"/>
      <w:r>
        <w:t>. Имајући у виду потребу да мерама енергетске</w:t>
      </w:r>
      <w:r>
        <w:br/>
        <w:t>ефикасности буду обухваћени како сви сектори потрошње финалне енергиј</w:t>
      </w:r>
      <w:bookmarkStart w:id="4" w:name="_GoBack"/>
      <w:bookmarkEnd w:id="4"/>
      <w:r>
        <w:t>е,</w:t>
      </w:r>
      <w:r>
        <w:br/>
        <w:t>тако и све врсте трансформација примарне енергије, нужно је да при томе</w:t>
      </w:r>
      <w:r>
        <w:br/>
        <w:t>когенерацијау Стратегији добије адекватнији третман. То се односи не само</w:t>
      </w:r>
      <w:r>
        <w:br/>
        <w:t>на енергетске изворе на гас, него и на угаљ, уважавајући чињеницу да већ</w:t>
      </w:r>
      <w:r>
        <w:br/>
        <w:t>постоје таква решења и пројекти за веће градове, као и могућност да таква</w:t>
      </w:r>
      <w:r>
        <w:br/>
        <w:t>решења буду примењена како у местима са системима за даљинско грејање,</w:t>
      </w:r>
      <w:r>
        <w:br/>
        <w:t>тако и у виду тзв. микрокогенерације на гас у широкој потрошњи.</w:t>
      </w:r>
    </w:p>
    <w:p w:rsidR="009C19DF" w:rsidRDefault="00224C23">
      <w:pPr>
        <w:pStyle w:val="BodyText"/>
        <w:numPr>
          <w:ilvl w:val="0"/>
          <w:numId w:val="1"/>
        </w:numPr>
        <w:shd w:val="clear" w:color="auto" w:fill="auto"/>
        <w:tabs>
          <w:tab w:val="left" w:pos="380"/>
        </w:tabs>
        <w:ind w:left="420" w:hanging="420"/>
      </w:pPr>
      <w:r>
        <w:t>Занемарена је чињеница да за производњу водоника (страна 75) треба</w:t>
      </w:r>
      <w:r>
        <w:br/>
        <w:t>утрошити енергију коју он акумулира и ослобађа у горивним ћелијама, тако</w:t>
      </w:r>
      <w:r>
        <w:br/>
        <w:t>да, као и реверзибилне хидроелектране, може бити нето потрошач, а не нето</w:t>
      </w:r>
      <w:r>
        <w:br/>
        <w:t>произвођач енергије. У том погледу ни обновљиви извори нису ни сасвим</w:t>
      </w:r>
      <w:r>
        <w:br/>
        <w:t>обновљиви (јер је за њихову градњу, почев од производње материјала за</w:t>
      </w:r>
      <w:r>
        <w:br/>
        <w:t>опрему и саме опреме, унапред утрошен део енергије која се добијау фази</w:t>
      </w:r>
      <w:r>
        <w:br/>
        <w:t>њиховог коришћења), нити су еколошки чисти (емисије гасова са ефектом</w:t>
      </w:r>
      <w:r>
        <w:br/>
        <w:t>стаклене баште настале у производњи унапред утрошене енергије за њихову</w:t>
      </w:r>
      <w:r>
        <w:br/>
        <w:t>градњу чине значајан део уштеде у емисијама остварене током њиховог</w:t>
      </w:r>
      <w:r>
        <w:br/>
        <w:t xml:space="preserve">коришћења).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,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прекидних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(</w:t>
      </w:r>
      <w:proofErr w:type="spellStart"/>
      <w:r>
        <w:t>сунце</w:t>
      </w:r>
      <w:proofErr w:type="spellEnd"/>
      <w:r>
        <w:t xml:space="preserve">, </w:t>
      </w:r>
      <w:proofErr w:type="spellStart"/>
      <w:r>
        <w:t>ветар</w:t>
      </w:r>
      <w:proofErr w:type="spellEnd"/>
      <w:r>
        <w:t xml:space="preserve">) </w:t>
      </w:r>
      <w:proofErr w:type="spellStart"/>
      <w:r>
        <w:t>карактер</w:t>
      </w:r>
      <w:proofErr w:type="spellEnd"/>
      <w:r>
        <w:br/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електроенергетском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намеће</w:t>
      </w:r>
      <w:proofErr w:type="spellEnd"/>
      <w:r>
        <w:t xml:space="preserve"> </w:t>
      </w:r>
      <w:proofErr w:type="spellStart"/>
      <w:r>
        <w:t>потребу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оперативном</w:t>
      </w:r>
      <w:proofErr w:type="spellEnd"/>
      <w:r>
        <w:br/>
      </w:r>
      <w:proofErr w:type="gramStart"/>
      <w:r>
        <w:t>(,,</w:t>
      </w:r>
      <w:proofErr w:type="spellStart"/>
      <w:proofErr w:type="gramEnd"/>
      <w:r>
        <w:t>врућом</w:t>
      </w:r>
      <w:proofErr w:type="spellEnd"/>
      <w:r>
        <w:t xml:space="preserve">“) </w:t>
      </w:r>
      <w:proofErr w:type="spellStart"/>
      <w:r>
        <w:t>резервом</w:t>
      </w:r>
      <w:proofErr w:type="spellEnd"/>
      <w:r>
        <w:t xml:space="preserve"> (и </w:t>
      </w:r>
      <w:proofErr w:type="spellStart"/>
      <w:r>
        <w:t>пратећим</w:t>
      </w:r>
      <w:proofErr w:type="spellEnd"/>
      <w:r>
        <w:t xml:space="preserve"> </w:t>
      </w:r>
      <w:proofErr w:type="spellStart"/>
      <w:r>
        <w:t>емисијама</w:t>
      </w:r>
      <w:proofErr w:type="spellEnd"/>
      <w:r>
        <w:t xml:space="preserve"> </w:t>
      </w:r>
      <w:proofErr w:type="spellStart"/>
      <w:r>
        <w:t>гасова</w:t>
      </w:r>
      <w:proofErr w:type="spellEnd"/>
      <w:r>
        <w:t xml:space="preserve">),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стога</w:t>
      </w:r>
      <w:proofErr w:type="spellEnd"/>
      <w:r>
        <w:t xml:space="preserve"> </w:t>
      </w:r>
      <w:proofErr w:type="spellStart"/>
      <w:r>
        <w:t>констатација</w:t>
      </w:r>
      <w:proofErr w:type="spellEnd"/>
      <w:r>
        <w:br/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15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терцијарне</w:t>
      </w:r>
      <w:proofErr w:type="spellEnd"/>
      <w:r>
        <w:t xml:space="preserve"> (,,</w:t>
      </w:r>
      <w:proofErr w:type="spellStart"/>
      <w:r>
        <w:t>хладне</w:t>
      </w:r>
      <w:proofErr w:type="spellEnd"/>
      <w:r>
        <w:t xml:space="preserve">“) </w:t>
      </w:r>
      <w:proofErr w:type="spellStart"/>
      <w:r>
        <w:t>резерве</w:t>
      </w:r>
      <w:proofErr w:type="spellEnd"/>
      <w:r>
        <w:br/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исправна</w:t>
      </w:r>
      <w:proofErr w:type="spellEnd"/>
      <w:r>
        <w:t>.</w:t>
      </w:r>
    </w:p>
    <w:sectPr w:rsidR="009C19DF">
      <w:pgSz w:w="12240" w:h="15840"/>
      <w:pgMar w:top="1354" w:right="2183" w:bottom="1341" w:left="2186" w:header="926" w:footer="9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715" w:rsidRDefault="00816715">
      <w:r>
        <w:separator/>
      </w:r>
    </w:p>
  </w:endnote>
  <w:endnote w:type="continuationSeparator" w:id="0">
    <w:p w:rsidR="00816715" w:rsidRDefault="0081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715" w:rsidRDefault="00816715"/>
  </w:footnote>
  <w:footnote w:type="continuationSeparator" w:id="0">
    <w:p w:rsidR="00816715" w:rsidRDefault="008167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254E6"/>
    <w:multiLevelType w:val="multilevel"/>
    <w:tmpl w:val="936E8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DF"/>
    <w:rsid w:val="00073114"/>
    <w:rsid w:val="00151E12"/>
    <w:rsid w:val="001B20FB"/>
    <w:rsid w:val="00224C23"/>
    <w:rsid w:val="00226ABE"/>
    <w:rsid w:val="00515CE8"/>
    <w:rsid w:val="007D5140"/>
    <w:rsid w:val="00816715"/>
    <w:rsid w:val="009C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1DEA"/>
  <w15:docId w15:val="{59F76FA9-2A3C-40A3-B3E8-395F2AAB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DefaultParagraphFont"/>
    <w:link w:val="Heading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260"/>
      <w:ind w:left="180"/>
      <w:outlineLvl w:val="0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406" w:lineRule="auto"/>
      <w:ind w:left="200"/>
      <w:jc w:val="center"/>
      <w:outlineLvl w:val="1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after="230" w:line="341" w:lineRule="auto"/>
      <w:ind w:left="210" w:hanging="210"/>
      <w:outlineLvl w:val="2"/>
    </w:pPr>
    <w:rPr>
      <w:rFonts w:ascii="Arial Narrow" w:eastAsia="Arial Narrow" w:hAnsi="Arial Narrow" w:cs="Arial Narrow"/>
      <w:b/>
      <w:bCs/>
      <w:sz w:val="22"/>
      <w:szCs w:val="22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Zapisnik MO za energetiku AINS</vt:lpstr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Zapisnik MO za energetiku AINS</dc:title>
  <dc:subject/>
  <dc:creator>xp</dc:creator>
  <cp:keywords/>
  <cp:lastModifiedBy>Александра Смиљанић</cp:lastModifiedBy>
  <cp:revision>6</cp:revision>
  <dcterms:created xsi:type="dcterms:W3CDTF">2019-03-19T20:10:00Z</dcterms:created>
  <dcterms:modified xsi:type="dcterms:W3CDTF">2019-03-19T20:50:00Z</dcterms:modified>
</cp:coreProperties>
</file>