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9D" w:rsidRPr="00516E9D" w:rsidRDefault="00516E9D" w:rsidP="00516E9D">
      <w:pPr>
        <w:spacing w:after="20" w:line="206" w:lineRule="exact"/>
        <w:jc w:val="both"/>
        <w:rPr>
          <w:rFonts w:ascii="Times New Roman" w:hAnsi="Times New Roman" w:cs="Times New Roman"/>
        </w:rPr>
      </w:pPr>
      <w:bookmarkStart w:id="0" w:name="_GoBack"/>
      <w:r w:rsidRPr="00516E9D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6F08BF3C" wp14:editId="3D9D474D">
            <wp:simplePos x="0" y="0"/>
            <wp:positionH relativeFrom="margin">
              <wp:posOffset>0</wp:posOffset>
            </wp:positionH>
            <wp:positionV relativeFrom="margin">
              <wp:posOffset>58713</wp:posOffset>
            </wp:positionV>
            <wp:extent cx="1087120" cy="1440180"/>
            <wp:effectExtent l="0" t="0" r="0" b="7620"/>
            <wp:wrapSquare wrapText="bothSides"/>
            <wp:docPr id="1" name="Picture 1" descr="Zorica-inside-2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orica-inside-2-ed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7" r="10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66"/>
      <w:bookmarkEnd w:id="0"/>
      <w:r w:rsidRPr="00516E9D">
        <w:rPr>
          <w:rStyle w:val="TitleChar"/>
          <w:rFonts w:ascii="Times New Roman" w:hAnsi="Times New Roman" w:cs="Times New Roman"/>
          <w:sz w:val="22"/>
        </w:rPr>
        <w:t>Зорица Пантић</w:t>
      </w:r>
      <w:bookmarkEnd w:id="1"/>
      <w:r w:rsidRPr="00516E9D">
        <w:rPr>
          <w:rFonts w:ascii="Times New Roman" w:hAnsi="Times New Roman" w:cs="Times New Roman"/>
        </w:rPr>
        <w:t>, инострани члан АИНС-а од 2012, је ректор Wentworth Института за Технологију, премијерног универзитета у Бостону, САД. Рођена је 10-тог маја, 1951 у Београду. Дипломирала је електронику на Ниском Универзитету 1975 године као најбољи студент генерације на целом универитету. Магистрирала је 1978 и докторирала 1982 с радовима из области примењене електромагнетике и пројектовања антена. Била је асистент и ванредни професор на Електронском факултету у Нишу од 1975 до 1987, где је држала наставу и радила научноистраживачки рад из области електромагнетике, микроталасних кола и антена и пропагације. Добила је Фулбрајтову стипендију за постдокторска истраживања 1984. и свој истраживачки рад је спровела на Илиноис Универзитету у Urbana-Chanpaign (UIUC). Ту је при</w:t>
      </w:r>
      <w:r w:rsidRPr="00516E9D">
        <w:rPr>
          <w:rFonts w:ascii="Times New Roman" w:hAnsi="Times New Roman" w:cs="Times New Roman"/>
        </w:rPr>
        <w:softHyphen/>
        <w:t>ме</w:t>
      </w:r>
      <w:r w:rsidRPr="00516E9D">
        <w:rPr>
          <w:rFonts w:ascii="Times New Roman" w:hAnsi="Times New Roman" w:cs="Times New Roman"/>
        </w:rPr>
        <w:softHyphen/>
        <w:t>ни</w:t>
      </w:r>
      <w:r w:rsidRPr="00516E9D">
        <w:rPr>
          <w:rFonts w:ascii="Times New Roman" w:hAnsi="Times New Roman" w:cs="Times New Roman"/>
        </w:rPr>
        <w:softHyphen/>
        <w:t>ла метод коначних елемената у области пројектовања микроталасних кола и надгледала рад магистарских студената и доктораната. Била је прва у истраживачкој групи у примени ових метода на Cray суперкомпјутеру. Изабрана је за ванредног професора на Сан Франциско Државном Универ</w:t>
      </w:r>
      <w:r w:rsidRPr="00516E9D">
        <w:rPr>
          <w:rFonts w:ascii="Times New Roman" w:hAnsi="Times New Roman" w:cs="Times New Roman"/>
        </w:rPr>
        <w:softHyphen/>
        <w:t>зитету (SFSU) 1989 и унапређена у редовног професора 1996, када је исто тако изабрана за Дирек</w:t>
      </w:r>
      <w:r w:rsidRPr="00516E9D">
        <w:rPr>
          <w:rFonts w:ascii="Times New Roman" w:hAnsi="Times New Roman" w:cs="Times New Roman"/>
        </w:rPr>
        <w:softHyphen/>
        <w:t>тора Одсека за Инжењерство. Уз помоћ локалне индустрије и финансијка средстава од Националне Фондације за Науку (NSF), успоставила је Центар за Електромагнетску Компатибилност, једини центар на западној обали Америке који је развијао и подржавао научноистраживачки рад редовних студената у области примењене електромагнетике и електромагнетске интерференције.</w:t>
      </w:r>
    </w:p>
    <w:p w:rsidR="00516E9D" w:rsidRPr="00516E9D" w:rsidRDefault="00516E9D" w:rsidP="00516E9D">
      <w:pPr>
        <w:spacing w:after="20" w:line="206" w:lineRule="exact"/>
        <w:jc w:val="both"/>
        <w:rPr>
          <w:rFonts w:ascii="Times New Roman" w:hAnsi="Times New Roman" w:cs="Times New Roman"/>
        </w:rPr>
      </w:pPr>
      <w:r w:rsidRPr="00516E9D">
        <w:rPr>
          <w:rFonts w:ascii="Times New Roman" w:hAnsi="Times New Roman" w:cs="Times New Roman"/>
        </w:rPr>
        <w:t>Др. Пантић је постала декан за инжењерство на Тексас државном универзитету у Сан Антониjу (UTSA) 2001. године с мисијом да развије научноистраживачку активност. Под њеним руководством, колеџ је успоставио 3 докторска и један магистарски програм, удвостручио број научноистраживач</w:t>
      </w:r>
      <w:r w:rsidRPr="00516E9D">
        <w:rPr>
          <w:rFonts w:ascii="Times New Roman" w:hAnsi="Times New Roman" w:cs="Times New Roman"/>
        </w:rPr>
        <w:softHyphen/>
        <w:t xml:space="preserve">ког особља и повећао истраживачка сретсва са $700,000 на $7 милиона годишње. Она је лично била главни истраживач на $1М пројекту који је био фокусиран на развијање сенсора лоцираних на авионским моторима који треба да „обавештавају“ када мотор треба да се ремонтира. У сарадњи са различитим компанијама, добила је око $5М у лабораторијској опреми и стипендијама за студент. Она је исто сарађивала са колегама са разних универзитета и компанијама да обезбеди $10М за стипендије за студенте инжењрества у Тексасу. </w:t>
      </w:r>
    </w:p>
    <w:p w:rsidR="00516E9D" w:rsidRPr="00516E9D" w:rsidRDefault="00516E9D" w:rsidP="00516E9D">
      <w:pPr>
        <w:spacing w:after="20" w:line="206" w:lineRule="exact"/>
        <w:jc w:val="both"/>
        <w:rPr>
          <w:rFonts w:ascii="Times New Roman" w:hAnsi="Times New Roman" w:cs="Times New Roman"/>
        </w:rPr>
      </w:pPr>
      <w:r w:rsidRPr="00516E9D">
        <w:rPr>
          <w:rFonts w:ascii="Times New Roman" w:hAnsi="Times New Roman" w:cs="Times New Roman"/>
        </w:rPr>
        <w:t xml:space="preserve">Др. Пантић је изабрана за ректора Wentworth Института за Технологију (WIT) 2005- те године и тако постала прва жена инжењер која води институт технологије у САД. Она је до сада развила 8 редовних и 6 последипломских програма у области инжењерства, дизајна, мениџмента и науке. Број студента се повећао са 3,500 на 4,200. Wall Street Journal је рангирао универзитет међу 500 најбољих у САД од 4,500 различитих универзитета и колеџа. Годишњи буждет универзитета је $120М и око $300М је уложено у нове академске просторе и студентске домове. Универзитет је добио многе грантове од Националне Фондације за Науку (NSF) за лабораторијску опрему и студентске стипендије и истраживачка средства од Националних Института за Здравље (NIH). У року од 6 месеци по дипломирању, 98% дипломаца добију посао или су примљени на последипломске студије. Почетне плате су међу 10 највиших у области Нове Енглеске у САД. </w:t>
      </w:r>
    </w:p>
    <w:p w:rsidR="00516E9D" w:rsidRDefault="00516E9D" w:rsidP="00516E9D">
      <w:pPr>
        <w:spacing w:after="20" w:line="206" w:lineRule="exact"/>
        <w:jc w:val="both"/>
        <w:rPr>
          <w:rFonts w:ascii="Arial Narrow" w:hAnsi="Arial Narrow"/>
          <w:sz w:val="20"/>
          <w:szCs w:val="20"/>
        </w:rPr>
      </w:pPr>
      <w:r w:rsidRPr="00516E9D">
        <w:rPr>
          <w:rFonts w:ascii="Times New Roman" w:hAnsi="Times New Roman" w:cs="Times New Roman"/>
        </w:rPr>
        <w:t>Др. Пантић је активна у многим регионалним, националним и интернационалним професионалним организацијама. Она је била или је тренутно члан управног одбора у следећим организацијама: Интернационално удружење за кооперативно високо школство (WACE); Америчко удружење председника независних универзитета и колеџа (AAPICU); IEEE Друство за електромагнетску компатибилност (EMC); Удружење школа и универзитета за САД Нову Енглеску (NEASC); Удружење независних колеџа и универзитета за државу Масачусетс (AICUM); Медицинска, академска и научна локална ораганизација (MASCO) у Бостону. Исто тако, она је била члан комисија за Националну фондацију за науку (NSF), Амерички савет за школство (АЦЕ) и Америчко удружење за инжењерско школство (АСЕЕ). По налогу гувернера државе Масачусетс оне су члан Масачусетс инвестиционог економнског одбора (МWIB), SТЕМ Савета и Савета за Cyber Security. Она је примила многе награде и признања за њен рад укључујући: особа године од стране Едукационог траста инжењерског центра (ТЕЦЕТ); особа године од стране Савета за унапређење и подрску школства (CASE -Circle of Excellence); особа године од стране Удржења за менаџерство у изградњи (CMA); жена године од стране Бостонске секције националног удружења пословних жена; и пословна жена године одстране Женске коморе Сан Антонија. Др. Пантић је исто тако изабрана за члана Америчке националне академије за градњу (US NAC).</w:t>
      </w: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516E9D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9D"/>
    <w:rsid w:val="00516E9D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10397-31FE-45EA-8C4C-B7D3619F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9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516E9D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516E9D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51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2020-04-04T14:08:00Z</dcterms:created>
  <dcterms:modified xsi:type="dcterms:W3CDTF">2020-04-04T14:09:00Z</dcterms:modified>
</cp:coreProperties>
</file>