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A2" w:rsidRPr="00331AA2" w:rsidRDefault="00331AA2" w:rsidP="00331AA2">
      <w:r w:rsidRPr="00331AA2">
        <w:rPr>
          <w:b/>
        </w:rPr>
        <w:drawing>
          <wp:anchor distT="0" distB="0" distL="114300" distR="114300" simplePos="0" relativeHeight="251659264" behindDoc="0" locked="0" layoutInCell="1" allowOverlap="1" wp14:anchorId="68C84B7C" wp14:editId="6704CDCE">
            <wp:simplePos x="0" y="0"/>
            <wp:positionH relativeFrom="margin">
              <wp:posOffset>-7620</wp:posOffset>
            </wp:positionH>
            <wp:positionV relativeFrom="margin">
              <wp:posOffset>1270</wp:posOffset>
            </wp:positionV>
            <wp:extent cx="961200" cy="1440000"/>
            <wp:effectExtent l="0" t="0" r="0" b="8255"/>
            <wp:wrapSquare wrapText="bothSides"/>
            <wp:docPr id="60" name="Picture 60" descr="http://ains.etf.rs/clanstvo/ains.web.redovni/Matejic.Vlastimir_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ins.etf.rs/clanstvo/ains.web.redovni/Matejic.Vlastimir_files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687"/>
      <w:r w:rsidRPr="00331AA2">
        <w:rPr>
          <w:b/>
        </w:rPr>
        <w:t>Властимир Матејић</w:t>
      </w:r>
      <w:bookmarkEnd w:id="0"/>
      <w:r w:rsidRPr="00331AA2">
        <w:t>, редовни члан АИНС од 2009. године. Рођен 23.05.1931, Криви Вир, Бољевац, Србија. Отац Чедомир, мајка Славна. Дипломирао на Електротехничком факултету; магистрирао из области Операциона истражи</w:t>
      </w:r>
      <w:r w:rsidRPr="00331AA2">
        <w:softHyphen/>
        <w:t xml:space="preserve">вања на Економском факултету; докторирао на Машинском факултету, све Универзитет у Београду. Постдипломско усавршавање на Факултету за индустријско инжењерство, Калифорнијски универзитет, Беркли, САД. </w:t>
      </w:r>
    </w:p>
    <w:p w:rsidR="00331AA2" w:rsidRPr="00331AA2" w:rsidRDefault="00331AA2" w:rsidP="00331AA2">
      <w:r w:rsidRPr="00331AA2">
        <w:t>Запослења. Истраживач и директор Центра за усавршавање руководећих кадрова у привреди (1</w:t>
      </w:r>
      <w:bookmarkStart w:id="1" w:name="_GoBack"/>
      <w:bookmarkEnd w:id="1"/>
      <w:r w:rsidRPr="00331AA2">
        <w:t>958-68). Руководилац Одељења за операциона истра</w:t>
      </w:r>
      <w:r w:rsidRPr="00331AA2">
        <w:softHyphen/>
        <w:t>живања и Центра за истраживање развоја науке и технологије, Институт "Михајло Пупин" (1968-1990). Генерални директор и председник Управног одбора, Институт "Михајло Пупин" (1990-1995). Савезни министар за науку, технологију и развој (1992-1993). Извршни потпредседник за стратешко планирање и развој, ICN Pharmaceuticals (1996 -1999), све у Београду.</w:t>
      </w:r>
    </w:p>
    <w:p w:rsidR="00331AA2" w:rsidRPr="00331AA2" w:rsidRDefault="00331AA2" w:rsidP="00331AA2">
      <w:r w:rsidRPr="00331AA2">
        <w:t>Научноистраживачки рад. Научни саветник. Водио истраживања на 36 већих и на извесном броју мањих истраживачких пројеката за (а) Републичке и савезне фондове за науку (Стратегија технолошког развоја Југославије до почетка XXI века и др.), (б) Владу Републику Србије (Стратегија научно-технолошког развоја СР Србије, Стратегија привредног развоја Србије до 2010. године, Стратегија развоја образовања у Србији до 2020.), (в) Град Београд, (г) Више домаћих и неколико страних предузећа и организација, у подручју примене системских наука на решавању проблема развоја. Добио награду Фонда Бориса Крајгера за истраживачке радове у области примене квантитативних метода за управљање железничким саобраћајем и транспортом. Објавио преко 130 научних и стручних радова. Један број објављених радова штампан у две посебне књиге: Прилози истраживању научног и технолошког развоја, 2002. и Прилози истраживању научног и технолошког развоја и управљања организацијама, 2003. Филип Вишњић, Београд. Саопштио преко 90 радова на домаћим и међународним научним и стручним конференцијама који су објављени у зборницима радова тих скупова.</w:t>
      </w:r>
    </w:p>
    <w:p w:rsidR="00331AA2" w:rsidRPr="00331AA2" w:rsidRDefault="00331AA2" w:rsidP="00331AA2">
      <w:r w:rsidRPr="00331AA2">
        <w:t xml:space="preserve">Универзитетска настава. Редовни професор на Електротехничком факултету у Београду и на Машинском факултету у Крагујевцу. Држао постдипломску наставу на универзитетима у Београду, Новом Саду, Крагујевцу, Нишу, Сарајеву, Загребу, Сплиту и Мостару, на Институту економских наука у Београду, на Војној академији у Београду и Загребу и на Војном ваздухопловном институту у Београду из следећих предмета: Операциона истраживања, Теорија одлучивања, Математичка статистика, Економска кибернетика, Теорија система, Квантитативне методе управљана, Линеарно и нелинеарно програмирање, Теорија залиха и редова чекања итд. Сада предаје (професор emeritus) на Међународној постдипломској школи, ЕЦMP, Универзитет за мир Уједињених нација, следеће предмете: Теорије организација и менаџмента, Теорија иновација и промена и Стратешки менаџмент. Био ментор на изради већег броја магистарских и докторских теза. По позиву држао предавања на неколико института и универзитета у иностранству. </w:t>
      </w:r>
    </w:p>
    <w:p w:rsidR="00331AA2" w:rsidRPr="00331AA2" w:rsidRDefault="00331AA2" w:rsidP="00331AA2">
      <w:r w:rsidRPr="00331AA2">
        <w:t xml:space="preserve">Јавне активности. Председник Одбора за програмирање и развој науке у СР Србији. Члан више научних и управљачких тела, међу којима: Савета Електротехничког факултета у Београду, Наставно-научног већа Универзитета у Београду, Одбора за науку и технолошки развој Савезне скупштине и Скупштине Републике Србије, Комитета за науку и технологију Владе Републике Србије, Одбора за стратегију развоја СИВ, Научног савета Савезног завода за друштвено планирање, Комитета за научну, технолошку и иновациону политику ОЕЦД, Комитета за друштвене науке, COST Програм ЕЗ, Управног одбора Фондације за демократију итд. Председник Европског покрета у Србији. Оснивач и стални председавајући југословенско-совјетског симпозијума о „Примени научних метода у управљању сложеним системима“. Суоснивач неколико југословенских научних конференција (SYMOPIS и другe). Оснивач и текући председник удружења "Технологија и друштво" и научног скупа "Технологија, култура и развој". Заслужни члан Савеза инжењера и техничара Југославије и Друштва за операциона истраживања Југославије. Ванредни члан Научног друштва економиста Србије. Члан Савета Адижес Института, Санта Барбара, Калифорнија, САД. </w:t>
      </w:r>
    </w:p>
    <w:p w:rsidR="00331AA2" w:rsidRPr="00331AA2" w:rsidRDefault="00331AA2" w:rsidP="00331AA2">
      <w:r w:rsidRPr="00331AA2">
        <w:t>Подручја значајнијих доприноса. Математичко моделирање сложених система. Примена системског приступа, метода и техника у решавању проблема развоја великих, сложених и хетерогених система. Вођење великих истраживачких пројеката, организација и система. Развој младих истраживача.</w:t>
      </w:r>
      <w:r w:rsidRPr="00331AA2">
        <w:br w:type="page"/>
      </w:r>
    </w:p>
    <w:p w:rsidR="00482C02" w:rsidRDefault="00331AA2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6A"/>
    <w:rsid w:val="002075C8"/>
    <w:rsid w:val="00331AA2"/>
    <w:rsid w:val="00471319"/>
    <w:rsid w:val="0057596A"/>
    <w:rsid w:val="0070594D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BFA4E-8AC0-4C38-8126-9E6DE6D1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2018-11-28T09:37:00Z</dcterms:created>
  <dcterms:modified xsi:type="dcterms:W3CDTF">2018-11-28T09:37:00Z</dcterms:modified>
</cp:coreProperties>
</file>