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6E4" w:rsidRPr="008E26E4" w:rsidRDefault="008E26E4" w:rsidP="008E26E4">
      <w:bookmarkStart w:id="0" w:name="_GoBack"/>
      <w:r w:rsidRPr="008E26E4">
        <w:rPr>
          <w:b/>
        </w:rPr>
        <w:drawing>
          <wp:anchor distT="0" distB="0" distL="114300" distR="114300" simplePos="0" relativeHeight="251659264" behindDoc="0" locked="0" layoutInCell="1" allowOverlap="1" wp14:anchorId="328E94C2" wp14:editId="22EDAF1E">
            <wp:simplePos x="0" y="0"/>
            <wp:positionH relativeFrom="margin">
              <wp:posOffset>0</wp:posOffset>
            </wp:positionH>
            <wp:positionV relativeFrom="margin">
              <wp:posOffset>39370</wp:posOffset>
            </wp:positionV>
            <wp:extent cx="1184400" cy="1440000"/>
            <wp:effectExtent l="0" t="0" r="0" b="8255"/>
            <wp:wrapSquare wrapText="bothSides"/>
            <wp:docPr id="72" name="Picture 72" descr="http://ains.etf.rs/clanstvo/ains.web.redovni/Milutinovic.Veljko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ins.etf.rs/clanstvo/ains.web.redovni/Milutinovic.Veljko_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44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Toc524701698"/>
      <w:bookmarkEnd w:id="0"/>
      <w:r w:rsidRPr="008E26E4">
        <w:rPr>
          <w:b/>
        </w:rPr>
        <w:t>ВЕЉКО М. МИЛУТИНОВИЋ</w:t>
      </w:r>
      <w:bookmarkEnd w:id="1"/>
      <w:r w:rsidRPr="008E26E4">
        <w:t>, редовни члан АИНС од 2007. године, редовни професор Електротехничког факултета у Београду у пензији, рођен је 4. маја 1951. године у Београду, од оца Милана и мајке Симониде Додић. Завршио Електротехнички факултет у Београду 1975. године. На истом факултету магистрирао 1978. и докторирао 1982. године. До 1983. радио је као доцент на Florida International University (Miami, Florida). До 1989. радио је на Purdue University (West Lafayette, Indiana), прво као доцент по позиву, а после од 1987. као доцент. Године 1989. прелази на Електротехнички факултет у Београду (прво као доцент, од 1992. као ван</w:t>
      </w:r>
      <w:r w:rsidRPr="008E26E4">
        <w:softHyphen/>
        <w:t>редни професор, а од 1997. као редовни професор). До августа 1997. био је ангажован на Purdue University као професор по позиву сваког лета (укупно 7 пута). Примарне области рада су му архитектура рачунара и пројектовање инфраструктуре за пословање на Интер</w:t>
      </w:r>
      <w:r w:rsidRPr="008E26E4">
        <w:softHyphen/>
        <w:t>нету. Секундарне области рада су му ВЛСИ, микропроцесорски и мултимикропроцесорски системи. Објавио је укупно 36 књига (32 на енглеском), код водећих светских издавача (Wiley, North-Holland, Prentice-Hall, McGraw-Hill, Kluwer, Springer, Elsevier, IEEE Computer Society Press, and ACM Press)). Од тога су 4 књиге на српском – 2 као самостални аутор, а две као први коаутор. Једна од две самосталне књиге је преведена на пољски, а друга на енглески. Објављене су му 3 самосталне оригиналне књиге на енглеском језику које су све биле бестселер за свог издавача (Kluwer, Wiley, IEEE Computer Society Press). Објављено му је 12 едитованих књига на енглеском језику (у 5 едитор, а у 7 коедитор) у којима је поједина поглавља писао сам или са сарадницима, а остала су писали водећи светски истраживачи у области. За њих предговоре су написали нобеловци Kenneth Wilson, Leon Cooper, Bob Richardson, Jerome Friedman, Herb Simon, Harold Kroto и de Gennes. Објављено му је (као едитору или коедитору) на енглеском језику 7 едитованих књига изабраних радова са ориги</w:t>
      </w:r>
      <w:r w:rsidRPr="008E26E4">
        <w:softHyphen/>
        <w:t>налним прегледом области и коментарима едитора, од којих је једна била бестселер свих времена за свог издавача (IEEE Computer Society Press). Објављено му је такође 5 зборника радова са међународне конференције IEEE/ACM HICSS Computer Architecture (као коедитор). У часописима и у горе поменутим едитованим књигама објавио је преко 100 радова – од тога преко 80 у међу</w:t>
      </w:r>
      <w:r w:rsidRPr="008E26E4">
        <w:softHyphen/>
        <w:t>народ</w:t>
      </w:r>
      <w:r w:rsidRPr="008E26E4">
        <w:softHyphen/>
        <w:t>ним часописима на SCI листи (16 као једини аутор). Од ових преко 80 радова, око 50 (10 као једини аутор) објављени су у најбољој светској серији часописа за рачунарску технику - IEEE. Члан је уређивачког одбора у 3, а рецензент је у још 7 међународних часописа. Објавио је преко 100 радова на конференцијама на којима се радови штампају у целини; преко 30 радова на домаћим и преко 70 на међународним (10 као једини аутор). Два рада су добили награде на IEEE/ACM конференцијама, а два на ЕТРАН конференцијама. Један рад је преведен на јапански и један на шпански.</w:t>
      </w:r>
    </w:p>
    <w:p w:rsidR="00482C02" w:rsidRDefault="008E26E4" w:rsidP="008E26E4">
      <w:r w:rsidRPr="008E26E4">
        <w:t>Био је уредник по позиву специјалних издања часописа: IEEE Computer (GaAs Computer Октобар 1986.); IEEE Computer Architecture Newsletter (DSM, March 1997); IEEE Transactions on Computers (Cache Memory, February 1999); Procededing of the IEEE (DSM, March 1999); IEEE Concurrency (Cashing in Distributed Systems, Summer 2000). Држао је последипломску наставу на следећим универзитетима: Salerno, Pisa, Siena, Genova, Barcelona, Valencia, Oviedo, Las Palmas de Gran Canaria, Purdue, Stanford, Harvard, MIT, University of Indiana at Bloomington, Dartmouth College. Одржао је преко 1000 предавања по позиву у иностранству, на 7 различитих језика (српски, руски, пољски, италијански, шпански, немачки, енглески), а са уводним коментарима на још 3 језика (шведски, чешки, француски) у САД, Канади, Мексику, Аустралији, Израелу, Турској, Јапану, Кореји, Кини, Сингапуру и скоро свим европским земљама. Добијао је позиве за консалтинг од компанија:. IBM, NCR, Encore (Compaq), Intel, SUN, QSI, TDTechnology, eTCommunications, Philips, Virtual, Honeywell, Fairchild, Aerospace Corporation, Electrospace Corporation, CNUCE, SSGRR, Boeing, Storage Tek, Fraunhofer, MindMelt, Panthesis, The Maxeler, etc. Био је ангажован као члан петочланог САБ (сциентифиц адвисорy боард) у компанијама SAB (scientific advisory board) at TechnologyConnect (Boston, MA, USA), ChenConsulting (San Jose, CA, USA) and BioPop (Charlotte, NC, USA). Постао је Fellow of the IEEE 2003. године и члан од Academia Europaea 2011. године. Има (2018) око 500 SCI цитата, око 4000 Google Scholar цитата и h index 40. Ожењен, супруга Драгана, синови Душан, Милан и Горан, снаје Јована, Теодора и Ивана, унучад Весна, Даница, Анђелија, Уна, Тамара, Лена, Стеван ..</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A7"/>
    <w:rsid w:val="002075C8"/>
    <w:rsid w:val="00471319"/>
    <w:rsid w:val="00637AA7"/>
    <w:rsid w:val="0070594D"/>
    <w:rsid w:val="008E26E4"/>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5BD59-FA2C-431A-B7A7-3E58C079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2018-12-06T07:47:00Z</dcterms:created>
  <dcterms:modified xsi:type="dcterms:W3CDTF">2018-12-06T07:47:00Z</dcterms:modified>
</cp:coreProperties>
</file>