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DC" w:rsidRDefault="00443FDC" w:rsidP="00443FDC">
      <w:bookmarkStart w:id="0" w:name="_Toc524701836"/>
      <w:r w:rsidRPr="00443FDC">
        <w:rPr>
          <w:b/>
        </w:rPr>
        <w:drawing>
          <wp:anchor distT="0" distB="0" distL="114300" distR="114300" simplePos="0" relativeHeight="251659264" behindDoc="0" locked="0" layoutInCell="1" allowOverlap="1" wp14:anchorId="1E96A41C" wp14:editId="14228C75">
            <wp:simplePos x="0" y="0"/>
            <wp:positionH relativeFrom="margin">
              <wp:posOffset>-15240</wp:posOffset>
            </wp:positionH>
            <wp:positionV relativeFrom="margin">
              <wp:posOffset>69850</wp:posOffset>
            </wp:positionV>
            <wp:extent cx="1231200" cy="1558800"/>
            <wp:effectExtent l="0" t="0" r="7620" b="3810"/>
            <wp:wrapSquare wrapText="bothSides"/>
            <wp:docPr id="1037" name="Pictur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" t="1653" r="3426" b="2555"/>
                    <a:stretch/>
                  </pic:blipFill>
                  <pic:spPr bwMode="auto">
                    <a:xfrm>
                      <a:off x="0" y="0"/>
                      <a:ext cx="1231200" cy="1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FDC">
        <w:rPr>
          <w:b/>
        </w:rPr>
        <w:t>ВАЛЕРИЈ ГЕОРГИЈЕВИЧ ГРАДЕЦКИ</w:t>
      </w:r>
      <w:bookmarkEnd w:id="0"/>
      <w:r w:rsidRPr="00443FDC">
        <w:t>, инострани члан Академије инжењерских наука Србије од 2000. године, професор роботике и аутоматизације, директор Лабораторије за роботику и мехатронику од 1981. и водећи истраживач од 2010. до данас у Институту за проблеме механике Руске академије наука (ИПМ, РАН). Рођен је у Москви 11. децембра 1933. од оца Георгија и мајке Татјане. Основну школу је завршио у Москви 1952. Дипломирао је 1958. на Московској високој техничкој школи „Бауман“ (данас Московски држа</w:t>
      </w:r>
      <w:bookmarkStart w:id="1" w:name="_GoBack"/>
      <w:bookmarkEnd w:id="1"/>
      <w:r w:rsidRPr="00443FDC">
        <w:t>вни технички универзитет). Године 1964. одбранио је кандидатску дисертацију (у Институту за науку о управљању Академије наука СССРа) са темом везаном за космичку технологију и развој управљачких флуидичких елемената за хазардна окружења. Године 1984. добио је титулу доктора наука (на Унивезитету Мостанкин) из области истраживања и развоја сензорних система за роботе када су подвргнути спољашњим поремећајима који делују на хватаљке робота.</w:t>
      </w:r>
    </w:p>
    <w:p w:rsidR="00443FDC" w:rsidRPr="00443FDC" w:rsidRDefault="00443FDC" w:rsidP="00443FDC"/>
    <w:p w:rsidR="00443FDC" w:rsidRPr="00443FDC" w:rsidRDefault="00443FDC" w:rsidP="00443FDC">
      <w:r w:rsidRPr="00443FDC">
        <w:t>Радно ангажовање: У периоду 1958-1975. бавио се инжењерским пословима; старији истраживач у Институту за науку о управљању Академије наука СССР-а; 1975 - 1981. руководилац Лабораторије и Одсека Института за интроскопију; од 1981. до данас ангажован је у ИПМ, РАН.</w:t>
      </w:r>
    </w:p>
    <w:p w:rsidR="00443FDC" w:rsidRDefault="00443FDC" w:rsidP="00443FDC">
      <w:r w:rsidRPr="00443FDC">
        <w:t>Значајне награде и признања: Државна награда Руске Федерације за развој теорије и метода управљања механичким системима; неколико државних медаља за достигнућа у истраживању и развоју робота и мехатроничким системима аутоматизације.</w:t>
      </w:r>
    </w:p>
    <w:p w:rsidR="00443FDC" w:rsidRPr="00443FDC" w:rsidRDefault="00443FDC" w:rsidP="00443FDC"/>
    <w:p w:rsidR="00443FDC" w:rsidRDefault="00443FDC" w:rsidP="00443FDC">
      <w:r w:rsidRPr="00443FDC">
        <w:t>Научна и стручна делатност: Професор Градецки има укупно 307 публикованих радова и патената, као и 7 стручних књига: [2010] Градецки В., Књазков М., Фомин Л., Чашчукхин, Б. “Механика минијатрурних робота“, Наука, Москва, 271 стр. (на руском); [2001] Градецки В., Вешников В., Калиниченко С., Кравчук Л. „Управљање кретањем робота по произвољном облику простора у васиони", Наука,</w:t>
      </w:r>
      <w:r w:rsidRPr="00443FDC">
        <w:tab/>
        <w:t>Москва, 359 стр. (на</w:t>
      </w:r>
      <w:r w:rsidRPr="00443FDC">
        <w:tab/>
        <w:t>руском); [1997] Градецки В., Рачков</w:t>
      </w:r>
      <w:r w:rsidRPr="00443FDC">
        <w:tab/>
        <w:t>М. „Роботи који се крећу по зиду“, ИПМ РАН, Образовање, 233 стр., (на руском); [1994] Черноуско Ф., Болотник Н., Градецки В. „Манипулациони роботи: динамика, управљање, оптимизација", CRC Press, USA, 263 стр. (на енглеском); [1989] Черноуско Ф., Болотник Н., Градецки В. „Манипулациони роботи“, Наука, Москва, 368 стр. (на руском); [1976] Бејазов И., Градецки В., Цветков Г., Ненов С. „Флуидни елементи и системи", Техника, Софија, 541 стр (на бугарском); [1973] Дмитријев В., Градецки В. “Основи пнеуматске аутоматизације", Машинство, Москва, 360 стр. (на руском). Укупан број научних и развојних пројеката је већи од 50. Најважнија научна достигнућа представљају следећи пројекти: Tеориjа и методе флуидних пнеуматских система, Екстремални контролери за оптимизацију технолошких процеса и механичких објеката, Примењена теорија и развој сензорних система за манипулационе роботе под утицајем спољашњих поремећаја, Кретање мобилних робота у недефинисаном и неструктурираном окружењу, Механика и управљање роботима који се крећу по зиду са могућностима прелаза, Мобилни роботи који се крећу по зиду за различита окружења и примене, Механика мобилних микроробота и микросистема.</w:t>
      </w:r>
    </w:p>
    <w:p w:rsidR="00443FDC" w:rsidRPr="00443FDC" w:rsidRDefault="00443FDC" w:rsidP="00443FDC"/>
    <w:p w:rsidR="00443FDC" w:rsidRDefault="00443FDC" w:rsidP="00443FDC">
      <w:r w:rsidRPr="00443FDC">
        <w:t>Наставна активност: Професор Градецки држи предавања на неколико курсева из области аутоматизације, роботике, пнеумомеханике; менторство: 12 докторских дисертација, више од 20 дипломских радова (сада магистарских теза). Професор Градецки је био ангажован као предавач у међународним компанијама у Европи, САД, Јапану.</w:t>
      </w:r>
    </w:p>
    <w:p w:rsidR="00443FDC" w:rsidRPr="00443FDC" w:rsidRDefault="00443FDC" w:rsidP="00443FDC"/>
    <w:p w:rsidR="00443FDC" w:rsidRPr="00443FDC" w:rsidRDefault="00443FDC" w:rsidP="00443FDC">
      <w:r w:rsidRPr="00443FDC">
        <w:t>Инжењерска делатност: Био је коаутор техничких пројеката из области роботизације нуклеарних електрана, примене микроробота у космичкој технологији, развоја минијатурних робота за контролу технолошких процеса, пројектовања екстремалних регулатора за континуирану производњу. Учешће у међународним научним пројектима и на скуповима: International Advanced Robotics Program (IARP). EUREKAFACTORY Meetings and Projects (Remaphos, Tron, Pamis). INTAS Projects and Meetings. CLAWAR International Conferences. CARRA Projects and Meetings.</w:t>
      </w:r>
    </w:p>
    <w:p w:rsidR="00443FDC" w:rsidRPr="00443FDC" w:rsidRDefault="00443FDC" w:rsidP="00443FDC">
      <w:r w:rsidRPr="00443FDC">
        <w:br w:type="page"/>
      </w:r>
    </w:p>
    <w:p w:rsidR="001061FF" w:rsidRPr="00443FDC" w:rsidRDefault="001061FF" w:rsidP="00443FDC">
      <w:pPr>
        <w:rPr>
          <w:lang w:val="sr-Cyrl-RS"/>
        </w:rPr>
      </w:pPr>
    </w:p>
    <w:sectPr w:rsidR="001061FF" w:rsidRPr="00443FDC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43FDC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2019-02-21T08:58:00Z</dcterms:created>
  <dcterms:modified xsi:type="dcterms:W3CDTF">2019-02-21T08:58:00Z</dcterms:modified>
</cp:coreProperties>
</file>