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CA" w:rsidRPr="006C2CCA" w:rsidRDefault="006C2CCA" w:rsidP="006C2CCA">
      <w:bookmarkStart w:id="0" w:name="_GoBack"/>
      <w:r w:rsidRPr="006C2CCA">
        <w:rPr>
          <w:b/>
        </w:rPr>
        <w:drawing>
          <wp:anchor distT="0" distB="0" distL="114300" distR="114300" simplePos="0" relativeHeight="251659264" behindDoc="0" locked="0" layoutInCell="1" allowOverlap="1" wp14:anchorId="0B04F2A7" wp14:editId="57DDA8B7">
            <wp:simplePos x="0" y="0"/>
            <wp:positionH relativeFrom="margin">
              <wp:posOffset>-15240</wp:posOffset>
            </wp:positionH>
            <wp:positionV relativeFrom="margin">
              <wp:posOffset>24130</wp:posOffset>
            </wp:positionV>
            <wp:extent cx="1136042" cy="1440000"/>
            <wp:effectExtent l="0" t="0" r="6985" b="8255"/>
            <wp:wrapSquare wrapText="bothSides"/>
            <wp:docPr id="56" name="Picture 56" descr="http://ains.etf.rs/clanstvo/ains.web.redovni/Licina.Svetislav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redovni/Licina.Svetislav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4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83"/>
      <w:bookmarkEnd w:id="0"/>
      <w:r w:rsidRPr="006C2CCA">
        <w:rPr>
          <w:b/>
        </w:rPr>
        <w:t>СВЕТИСЛАВ Д. ЛИЧИНА</w:t>
      </w:r>
      <w:bookmarkEnd w:id="1"/>
      <w:r w:rsidRPr="006C2CCA">
        <w:t>, редовни члан АИНС од 2004. године, редовни професор Архитектонског факултета Универзитета у Београду у пензији, рођен је 15. октобра 1931. године у Загребу од оца Душана и мајке Марије, рођене Требицки. Основну школу и Прву мушку гимназију завршио 1950. године у Београду. Године 1956. дипломирао на Арехитектонском факултету Универзитета у Београду. После одслуженог војног рока 1957. године запослио се у Урбанистичком заводу града Београда а 1960. године изабран за асистента на Архитектонском факултету у Београду. Као доцент, ванредни професор и редовни професор радио на Катедри за архитектонску организацију простора на којој је био и шеф Катедре у периоду од 1993-1995. године. За дописног члана Инжењерске академије Југославије изабран је 2000. године, а yа редовног 2004. године. Имао је више студијских боравака у иностранству (8); Члан Савета за стамбене послове града Београда 1964-1968; Члан Савета за заштиту животне средине СР Србије 1969.; Члан Комисије за мали урбанизам Извршног савета града Београда; Председник Савеза архитеката СР Србије 1986-1994; Члан Српске Академије Архитектуре од 1998. године.</w:t>
      </w:r>
    </w:p>
    <w:p w:rsidR="006C2CCA" w:rsidRPr="006C2CCA" w:rsidRDefault="006C2CCA" w:rsidP="006C2CCA">
      <w:r w:rsidRPr="006C2CCA">
        <w:t>Признања: „Борбина награда” за најуспешније архитектонско дело у Србији 1974. год. (за објекат Филозофског факултета у Београду); Октобарска награда града Београда” 1980. за објекат Трговинског центра у Лозници; „Велика награда архитектуре Савеза архитеката Србије” за 1985. годину, „за плодотворан и осведочени развој у архитектури”; Награда Савеза архитеката Србије и Министарства грађевина „за најуспешније дело у 1998. години” за објекат Пословни центар „ЈИНПРОС”.</w:t>
      </w:r>
    </w:p>
    <w:p w:rsidR="006C2CCA" w:rsidRPr="006C2CCA" w:rsidRDefault="006C2CCA" w:rsidP="006C2CCA">
      <w:r w:rsidRPr="006C2CCA">
        <w:t>Ожењен и има два сина.</w:t>
      </w:r>
    </w:p>
    <w:p w:rsidR="006C2CCA" w:rsidRPr="006C2CCA" w:rsidRDefault="006C2CCA" w:rsidP="006C2CCA">
      <w:r w:rsidRPr="006C2CCA">
        <w:t>Научна и стручна остварења: Учествује на јавним и ужим архитектонским конкурсима, као активни учесник или члан жирија. Објављених стручних радова (10); цитираност у страним публикацијама (6) и домаћим публикцијама (24) и у периодици и новинама у више наврата. Стручни радови: конкурси (више од 60); неизведени пројекти (20). Значајни конкурсни пројекти на којима је добио признања и прве награде су: Спомен комплекс у Монтевидеу у Уругвају; градски центри у Абу Дабију (Емирати) и Тунису; Спортска хала у блоку 25 у Новом Београду; Пословни објекат на углу улица Кнегиње Зорке и Маршала Толбухина у Београду; Пословни објекат “Три листа дувана” у Београду; Блок 26 у Новом Београду; Пословни објекат “Генекс” у Кнез Михајловој улици у Београду; стамбено насеље у Тунису и многи други. Разноврсност, широки дијапазон интересовања и успешност рада на подручју организације и обликовања простора су уочљиво својство архитекте Светислава Личине. Конкурсни радови, пројекти и изведени објекти указују на истраживачки однос према архитектонским проблемима. Спомен гробље у Приштини, посебно узимајући време у којем је настало (1960) представља значајно остварење неспорних уметничких вредности, забележено и у иностраним часописима. Смисао за организацију простора у сложеним и разноврсним урбанистичким, програмским и функционалним условима видљив је у успешним, изведеним пројектима: Гробље заслужних грађана Београда; Виша економска школа у Београду; Телекомуникациони центар у Београду; Трговински центар “Дрина “ у Лозници; Дом омладине у Зрењанину, Пословни центар ”Јинпрос” у Булевару краља Александра, Пословни центар Три листа дувана у Београду</w:t>
      </w:r>
    </w:p>
    <w:p w:rsidR="006C2CCA" w:rsidRPr="006C2CCA" w:rsidRDefault="006C2CCA" w:rsidP="006C2CCA">
      <w:r w:rsidRPr="006C2CCA">
        <w:t>Посебно треба истаћи пројекат и реализацију Филозофског факултета у Београду, који је обележио београдску архитектуру седамдесетих година XX века и постао трајна вредност уклапања у сложену матрицу града, афирмишући функционалност и просторни склоп са успешно одабраним материјалима. И на осталим објектима и стамбеним зградама уочава се студиозна анализа функција као и присан осећај за материјал, технику и технологију који су омогућили да се успешно спроведе поступак архитектонске синтезе уз адекватно присуство креативног у реализацији. На основу свега овога може се сагирношћу заклључити да укупно дело професора арх. Светислава Личине представља значајан допринос српској архитектури последњих деценија XX и почетка XXI века.</w:t>
      </w:r>
    </w:p>
    <w:p w:rsidR="006C2CCA" w:rsidRPr="006C2CCA" w:rsidRDefault="006C2CCA" w:rsidP="006C2CCA">
      <w:r w:rsidRPr="006C2CCA">
        <w:br w:type="page"/>
      </w:r>
    </w:p>
    <w:p w:rsidR="00482C02" w:rsidRDefault="006C2CCA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6B"/>
    <w:rsid w:val="002075C8"/>
    <w:rsid w:val="00471319"/>
    <w:rsid w:val="006C2CCA"/>
    <w:rsid w:val="0070594D"/>
    <w:rsid w:val="009D6C6B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B3578-E0AD-4B0F-92F3-08397146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2018-11-28T09:30:00Z</dcterms:created>
  <dcterms:modified xsi:type="dcterms:W3CDTF">2018-11-28T09:30:00Z</dcterms:modified>
</cp:coreProperties>
</file>