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89D" w:rsidRPr="0057689D" w:rsidRDefault="0057689D" w:rsidP="0057689D">
      <w:bookmarkStart w:id="0" w:name="_GoBack"/>
      <w:r w:rsidRPr="0057689D">
        <w:rPr>
          <w:b/>
        </w:rPr>
        <w:drawing>
          <wp:anchor distT="0" distB="0" distL="114300" distR="114300" simplePos="0" relativeHeight="251659264" behindDoc="0" locked="0" layoutInCell="1" allowOverlap="1" wp14:anchorId="3102F1B9" wp14:editId="590012C8">
            <wp:simplePos x="0" y="0"/>
            <wp:positionH relativeFrom="margin">
              <wp:posOffset>-22860</wp:posOffset>
            </wp:positionH>
            <wp:positionV relativeFrom="margin">
              <wp:posOffset>1270</wp:posOffset>
            </wp:positionV>
            <wp:extent cx="1094400" cy="1440000"/>
            <wp:effectExtent l="0" t="0" r="0" b="8255"/>
            <wp:wrapSquare wrapText="bothSides"/>
            <wp:docPr id="1098" name="Picture 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Prof. Dr. Sinisa Milosevic - CV 2018 srb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697"/>
      <w:bookmarkEnd w:id="0"/>
      <w:r w:rsidRPr="0057689D">
        <w:rPr>
          <w:b/>
        </w:rPr>
        <w:t>Синиша Милошевић</w:t>
      </w:r>
      <w:bookmarkEnd w:id="1"/>
      <w:r w:rsidRPr="0057689D">
        <w:t>, редовни члан Академије инжењерских наука Србије (АИНС) од 1999. године, научни саветник по Закону о научно истраживачкој делатности од 1995. године и редовни професор Универзитета у Београду од 1996. године; генерални директор Института за технологију нуклераних и других минералних сировина (ИТНМС) – Београд, професор на Техничком факултету у Бору и Центру за мултидисциплинарне студије (ЦМС) Универзитета у Београду до одласка у пензију 2008. године. Без прекида, после одласка у пензију руководио је израдом техничко – технолошке документације за пројекте у Victoria Group-и, а данас ради на развоју нових пројеката у Elixir Group.</w:t>
      </w:r>
    </w:p>
    <w:p w:rsidR="0057689D" w:rsidRPr="0057689D" w:rsidRDefault="0057689D" w:rsidP="0057689D">
      <w:r w:rsidRPr="0057689D">
        <w:t>Рођен је 14.02.1941. године у Лесковцу од оца Ђорђа и мајке Даринке. Осмогодишњу школу и гимназију је завршио у Лесковцу, а Рударско – геолошки факултет (РГФ) на смеру за Припрему минералних сировина (ПМС) у Београду, 1965. године. До 1968. године ради у РМХК „Трепча“ као управник постројења флотације олова и цинка и цијанизације злата Рудника Леце, а после тога до пeнзионисања у Институту за технологију нуклераних и других минералних сировина (ИТНМС) у Београду. Магистарску тезу је одбранио 1975, а докторску дисертацију 1984. године. Научни сарадник постаје 1985, виши научни сарадник 1990. а научни саветник 1995. Звање ванредног професора Универзитета у Београду добија 1991, а редовног професора 1996. године.</w:t>
      </w:r>
    </w:p>
    <w:p w:rsidR="0057689D" w:rsidRPr="0057689D" w:rsidRDefault="0057689D" w:rsidP="0057689D">
      <w:r w:rsidRPr="0057689D">
        <w:t>У научно истраживачкој активности инзензивно је радио:</w:t>
      </w:r>
    </w:p>
    <w:p w:rsidR="0057689D" w:rsidRPr="0057689D" w:rsidRDefault="0057689D" w:rsidP="0057689D">
      <w:r w:rsidRPr="0057689D">
        <w:t>• На физичко – хемијским проблемима и феноменима који дефинишу и оптимизирају технолошке процесе флотације који се веома широко примењују у преради минералних и отпадних сировина: феномене хидрофобне односно хидрофилне интеракције органских и неорганских реагенаса на зрнима сулфидних и посебно оксидних минерала; механизме и процесе концентрације јона или молекула метала и неметала у виду „сублата“;</w:t>
      </w:r>
    </w:p>
    <w:p w:rsidR="0057689D" w:rsidRPr="0057689D" w:rsidRDefault="0057689D" w:rsidP="0057689D">
      <w:r w:rsidRPr="0057689D">
        <w:t>• На развоју механичке активације и механохемијских технологија, заснoване на коришћењу механи</w:t>
      </w:r>
      <w:r w:rsidRPr="0057689D">
        <w:softHyphen/>
        <w:t>чке енергије за добијање трансформисаних кристалоструктура материјала и синтезу нових структу</w:t>
      </w:r>
      <w:r w:rsidRPr="0057689D">
        <w:softHyphen/>
        <w:t>ра у чврстој фази;</w:t>
      </w:r>
    </w:p>
    <w:p w:rsidR="0057689D" w:rsidRPr="0057689D" w:rsidRDefault="0057689D" w:rsidP="0057689D">
      <w:r w:rsidRPr="0057689D">
        <w:t>• На развоју нових оригиналних материјала – адсорбената (SUPERSORB MINERALS) различитих токсичних лиганда (микотоксина из организама животиња и људи; отпадних вода; земљишта), на бази модификације минерала (зеолита, бентонита, каолина и др);</w:t>
      </w:r>
    </w:p>
    <w:p w:rsidR="0057689D" w:rsidRPr="0057689D" w:rsidRDefault="0057689D" w:rsidP="0057689D">
      <w:r w:rsidRPr="0057689D">
        <w:t>• На развоју великог броја технолошких процеса и комплетних техничко – технолошких решења за прераду и комплексну валоризацију минерала обојених метала и посебно неметала (олова, цинка, бакра, злата и сребра, силиката, алумосиликата, фосфата). Руководио је израдом 14 великих стратешких пројеката, са великим бројем истраживача у Министарству за науку и технологију Републике Србије. Објавио је 8 књига и монографија, 110 радова у часописима и зборницима међународног значаја и 108 радова националног значаја; аутор и коаутор је 8 патената, од којих су два у сталној примени.</w:t>
      </w:r>
    </w:p>
    <w:p w:rsidR="0057689D" w:rsidRPr="0057689D" w:rsidRDefault="0057689D" w:rsidP="0057689D">
      <w:r w:rsidRPr="0057689D">
        <w:t>У наставној активности на Т</w:t>
      </w:r>
      <w:r w:rsidRPr="0057689D">
        <w:rPr>
          <w:lang w:val="sr-Cyrl-RS"/>
        </w:rPr>
        <w:t xml:space="preserve">Ф </w:t>
      </w:r>
      <w:r w:rsidRPr="0057689D">
        <w:t>у Бору предавао је „Флотацијску концентрацију – Теоријске основе флотирања“, а на ЦМС-у у Београду „Механохемијске технологије и развој нових материјала“. Као ментор/коментор руководио је израдом 17 магистарских теза и докторских дисертација.</w:t>
      </w:r>
    </w:p>
    <w:p w:rsidR="0057689D" w:rsidRPr="0057689D" w:rsidRDefault="0057689D" w:rsidP="0057689D">
      <w:r w:rsidRPr="0057689D">
        <w:t>У инжењерско стручном раду руководио је израдом 8 главних техничко – технолошких пројеката, који су индустријски реализовани. Аутор и коаутор је 27 пријављених техничких решења. Од 2008. до 2014. године у Victoria Group-и руководио је израдом пројекта: „Студија изводљивости експлоатације фосфоритне руде из лежишта 'Лисина'код Босилеграда и производње концентрата фосфата (K/P2O5)“. Од 2014. године у Elixir Group-и ради на развоју нових пројектата у проблемима прераде фосфатних сировина и добијања фосфатних материјала, преради бакарне шљаке.</w:t>
      </w:r>
    </w:p>
    <w:p w:rsidR="0057689D" w:rsidRPr="0057689D" w:rsidRDefault="0057689D" w:rsidP="0057689D">
      <w:r w:rsidRPr="0057689D">
        <w:t>У међународној сарадњи руководио је и сарађивао на пројетима UNDP-а и Европске заједнице. У експертским тимовима студијски је боравио у Италији, Израелу, Енглеској, Кини, Јужној Кореји и др.</w:t>
      </w:r>
    </w:p>
    <w:p w:rsidR="00482C02" w:rsidRDefault="0057689D" w:rsidP="0057689D">
      <w:r w:rsidRPr="0057689D">
        <w:t>У организационом раду био је У ИТНМС-у до 1990. директор Института ООУР-а ПМС и Неорганске технологије, а од 1990 до пензионисања 2008 године генерални директор ИТНМС-а. Од 1991. до 2001. био је председник Одбора за хемијске технологије у Министарству за науку и технологију Републике Србије. Био је члан Управног одбора Удружења универзитетских и научних радника и друштва „Никола Тесла“. Добитник је Шистекове награде РТБ Бор за научно – истраживачки допринос у развоју нових технологија.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DA"/>
    <w:rsid w:val="002075C8"/>
    <w:rsid w:val="00471319"/>
    <w:rsid w:val="0057689D"/>
    <w:rsid w:val="0070594D"/>
    <w:rsid w:val="00A70ACB"/>
    <w:rsid w:val="00CA06FB"/>
    <w:rsid w:val="00CB589F"/>
    <w:rsid w:val="00D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E2873-496D-48E2-B95C-D8D21181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2018-12-06T07:45:00Z</dcterms:created>
  <dcterms:modified xsi:type="dcterms:W3CDTF">2018-12-06T07:45:00Z</dcterms:modified>
</cp:coreProperties>
</file>