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58" w:rsidRPr="00925358" w:rsidRDefault="00925358" w:rsidP="00925358"/>
    <w:p w:rsidR="00925358" w:rsidRPr="00925358" w:rsidRDefault="00925358" w:rsidP="00925358">
      <w:bookmarkStart w:id="0" w:name="_Toc524701818"/>
      <w:r w:rsidRPr="00925358"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1F62A851" wp14:editId="26DFFEF9">
            <wp:simplePos x="0" y="0"/>
            <wp:positionH relativeFrom="margin">
              <wp:posOffset>-38100</wp:posOffset>
            </wp:positionH>
            <wp:positionV relativeFrom="margin">
              <wp:posOffset>243840</wp:posOffset>
            </wp:positionV>
            <wp:extent cx="1188000" cy="1485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ca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48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358">
        <w:rPr>
          <w:b/>
        </w:rPr>
        <w:t>РАЈКО ВРАЧАР</w:t>
      </w:r>
      <w:bookmarkEnd w:id="0"/>
      <w:r w:rsidRPr="00925358">
        <w:t xml:space="preserve">, почасни члан Академије инжењерских наука Србије од 2014., рођен је 1. VIII 1934. године у Пишчу, Плужине, Црна Гора., од оца Жарка учитеља и мајке Милице, рођене Јауковић. Основну школу и гимназију завршио је у Никшићу 1954, дипломирао је на Металуршком одсеку Технолошког факултета у Београду у марту 1960. Докторирао је у мају 1969. из области хидрометалургије. Радио је две године у привреди </w:t>
      </w:r>
      <w:r w:rsidRPr="00925358">
        <w:rPr>
          <w:lang w:val="sr-Cyrl-RS"/>
        </w:rPr>
        <w:t xml:space="preserve">као </w:t>
      </w:r>
      <w:r w:rsidRPr="00925358">
        <w:t>управника погона. Биран је на Катедри за обојену металургију ТМФ-а: за асистента 1962, за доцента 1971, за ванредног професора 1976. и за редовног професора 1981. године.</w:t>
      </w:r>
    </w:p>
    <w:p w:rsidR="00925358" w:rsidRPr="00925358" w:rsidRDefault="00925358" w:rsidP="00925358">
      <w:r w:rsidRPr="00925358">
        <w:rPr>
          <w:lang w:val="sr-Cyrl-RS"/>
        </w:rPr>
        <w:t>И</w:t>
      </w:r>
      <w:r w:rsidRPr="00925358">
        <w:t>зводио је наставу на редовним или последипломским студијама матичног факултета и факултета у Бору, Приштини и Подгорици из предмета: Металургија обојених метала, Теорија металуршких процеса, Термодинамика металуршких реакција, Хидрометалуршки процеси. Био је председник матичне комисије за оснивање Металуршког факултета у Подгорици и 5 година вршилац дужности шефа катедре. Руководио је израдом преко 100 дипломских радова. Аутор је или коаутор 4 (четири) уџбеника.</w:t>
      </w:r>
    </w:p>
    <w:p w:rsidR="00925358" w:rsidRPr="00925358" w:rsidRDefault="00925358" w:rsidP="00925358">
      <w:r w:rsidRPr="00925358">
        <w:t>У области научног рада бавио се унапређењем постојећих и освајањем нових технологија и хемијско-технолошких процеса добијања обојених метала: алуминијума, магнезијума, олова, цинка, бакра и других метала из различитих полазних руда, концентрата и међупродуката њихове прераде. Посебно интересовање и најзначајније резултате је остварио у областима: а) Изучавање хидрометалуршких процеса на повишеним температурама и процеса у аутоклаву различитих хетерогених система: чврсто-течно и чврсто-течни гас и б) Хлоровање полазних, нарочито, сиромашних сировина гасовитим хлором и другим реагенсима у циљу добијања корисних метала.</w:t>
      </w:r>
    </w:p>
    <w:p w:rsidR="00925358" w:rsidRPr="00925358" w:rsidRDefault="00925358" w:rsidP="00925358">
      <w:r w:rsidRPr="00925358">
        <w:t>Сам или са сарадницима аутор је: 8 монографија (две међународне), 8 научних предавања по позиву на иностраним факултетима и институтима, 38 научних радова у међународним часописима, 25 научних радова у зборницима међународних научних скупова штампаних у целини, 46 научних радова штампаних у домаћим часописима, 48 научних радова у зборницима домаћих научних скупова штампаних у целини, 12 научних радова у зборницима иностраних и домаћих скупова штампаних у изводу, 35 елабората и студија, 14 идејних и главних инвестиционих пројеката и једног патента. Цитиран је 164 пута. Руководио је са 23 научно-истраживачка пројекта и сарађивао у 25 таквих пројеката. На основу његових истраживања уведена су унапређења у технологијама производње алуминијума, цинка, феро-метала и др. Учествовао је на бројним домаћим и међународним симпозијумима и конгресима као члан, председник организационог или научног одбора. Сарађивао је по различтим основама са низом универзитета, факултета, института и производних радних организација, код нас и у свету. Био је ментор 8 одбрањених доктората и 10 магистарских радова. Обавио је више студијских боравака у различитим земљама и краће специјализације у СССР-у и Немачкој. Био је члан редакције часописа “Ватростални материјали” „Хемијски преглед“ и „Металургија“.</w:t>
      </w:r>
    </w:p>
    <w:p w:rsidR="00925358" w:rsidRPr="00925358" w:rsidRDefault="00925358" w:rsidP="00925358">
      <w:r w:rsidRPr="00925358">
        <w:t>Почасни је доктор Техничког универзитета у Санкт Петерсбургу, експерт UNIDO, почасни члан Српског-хемијског друштва и саветник ICSOB (Међународне организације произвођача и прерађивача боксита, глинице и алуминијума).</w:t>
      </w:r>
    </w:p>
    <w:p w:rsidR="00925358" w:rsidRPr="00925358" w:rsidRDefault="00925358" w:rsidP="00925358">
      <w:r w:rsidRPr="00925358">
        <w:t>У оквирима образовно-научних и друштвених активности био је шеф катедре, шеф одсека, продекан факултета, проректор и ректор Универзитета у Београду, председник Заједнице универзитета Србије, члан Комисије универзитета Европског Савета, члан Комитета за образовање Србије, Руководилац југословенске делегације у СЕВ-у, члан Комисије за науку Скупштине СФРЈ, члан Комисије за науку СИЗ-а Србије, члан Савета Фонда за технолошки развој Србије, Члан управног одбора СХД, члан научних већа и савета више института у Србији и др.</w:t>
      </w:r>
    </w:p>
    <w:p w:rsidR="00925358" w:rsidRPr="00925358" w:rsidRDefault="00925358" w:rsidP="00925358">
      <w:r w:rsidRPr="00925358">
        <w:t>Амерички биографски институт уврстио га је у едицију 500 најпознатијих личности у свету 1993. године. Добио је диплому и ушао у едицију “International Leaders in Achievement “ биографског центра у Кембриџу. Приказан је у лексикону „Ко је ко у Србији.“</w:t>
      </w:r>
    </w:p>
    <w:p w:rsidR="00925358" w:rsidRPr="00925358" w:rsidRDefault="00925358" w:rsidP="00925358">
      <w:r w:rsidRPr="00925358">
        <w:t>Носилац је ордена рада са златним венцем, Октобарске награде Привредне коморе Београда, Плакете и дипломе за допринос развоју Београда, Велике плакете са повељом Универзитета у Београду, Четворо-априлске награде студената БУ за педагошку делатност, дипломе заслужног, почасног члана СХД, Почасне дипломе СЕВ-а и других признања.</w:t>
      </w:r>
    </w:p>
    <w:p w:rsidR="00925358" w:rsidRPr="00925358" w:rsidRDefault="00925358" w:rsidP="00925358">
      <w:r w:rsidRPr="00925358">
        <w:t>Ожењен је, Супруга Нада је дипломирани технолог, син Горан дипломирани правник, ћерка Маја, дипломирани педагог. Има унука Николу.</w:t>
      </w:r>
      <w:bookmarkStart w:id="1" w:name="_GoBack"/>
      <w:bookmarkEnd w:id="1"/>
      <w:r w:rsidRPr="00925358">
        <w:br w:type="page"/>
      </w:r>
    </w:p>
    <w:p w:rsidR="001061FF" w:rsidRPr="00925358" w:rsidRDefault="001061FF" w:rsidP="00925358">
      <w:pPr>
        <w:rPr>
          <w:lang w:val="sr-Cyrl-RS"/>
        </w:rPr>
      </w:pPr>
    </w:p>
    <w:sectPr w:rsidR="001061FF" w:rsidRPr="00925358" w:rsidSect="00925358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25358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2019-02-19T13:24:00Z</dcterms:created>
  <dcterms:modified xsi:type="dcterms:W3CDTF">2019-02-19T13:24:00Z</dcterms:modified>
</cp:coreProperties>
</file>