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BC" w:rsidRPr="002E52BC" w:rsidRDefault="002E52BC" w:rsidP="002E52BC">
      <w:bookmarkStart w:id="0" w:name="_GoBack"/>
      <w:r w:rsidRPr="002E52BC">
        <w:rPr>
          <w:b/>
        </w:rPr>
        <w:drawing>
          <wp:anchor distT="0" distB="0" distL="114300" distR="114300" simplePos="0" relativeHeight="251659264" behindDoc="0" locked="0" layoutInCell="1" allowOverlap="0" wp14:anchorId="4D678415" wp14:editId="17430A2D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946800" cy="1440000"/>
            <wp:effectExtent l="0" t="0" r="5715" b="8255"/>
            <wp:wrapSquare wrapText="bothSides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823"/>
      <w:bookmarkEnd w:id="0"/>
      <w:r w:rsidRPr="002E52BC">
        <w:rPr>
          <w:b/>
        </w:rPr>
        <w:t>НИКОЛА ХАЈДИН</w:t>
      </w:r>
      <w:bookmarkEnd w:id="1"/>
      <w:r w:rsidRPr="002E52BC">
        <w:t xml:space="preserve">, почасни члан АИНС од 2007. године, је рођен 4. 4. 1923. у Врбовском, Хрватска. По националности је Србин. Професор је Грађевинског факултета Универзитета у Београду (ГФУБ) у пензији. На овом факултету </w:t>
      </w:r>
      <w:r w:rsidRPr="002E52BC">
        <w:rPr>
          <w:lang w:val="sr-Cyrl-RS"/>
        </w:rPr>
        <w:t>је докторирао</w:t>
      </w:r>
      <w:r w:rsidRPr="002E52BC">
        <w:t xml:space="preserve"> 1956. год. За научног сарадника ГФУБ ГФУБ изабран је 1958. године, за доцента 1960, за ванредног професора 1961, а за редовног професора 1966. год. Поред предмета Теорије конструкција, предавао је на последипломским студијама Теорију пластичности, Нелинеарну еластичност и Теорију танкозидних носача. За дописног члана САНУ изабран је 1970. а за редовног 1976. године. Потпредседник САНУ је био од 1994. до 2003. године, а председник САНУ од 2003. до 2015. год.</w:t>
      </w:r>
    </w:p>
    <w:p w:rsidR="002E52BC" w:rsidRPr="002E52BC" w:rsidRDefault="002E52BC" w:rsidP="002E52BC">
      <w:r w:rsidRPr="002E52BC">
        <w:t>У току своје професионалне каријере је обављао више научних и стручних функција у различитим домаћим и страним друштвима: председник Југословенске групе Међународ</w:t>
      </w:r>
      <w:r w:rsidRPr="002E52BC">
        <w:softHyphen/>
        <w:t>ног удружења за мостове и високоградњу (IABSE) и члан сталног комитета те организације, председник Југословенског комитета Међународне уније за теоријску и примењену механику, декан ГФУБ, председник Југословенског друштва грађевинских конструктора (ЈДГК). Члан је (инострани) Словеначке академије знаности и уметности, Националне академије Атине, Европске академије наука, уметности и литературе са седиштем у Паризу, Европске академије наука и уметности са седиштем у Салцбургу. Изабран је 2000. године за почасног доктора Националног техничког универ</w:t>
      </w:r>
      <w:r w:rsidRPr="002E52BC">
        <w:softHyphen/>
        <w:t>зитета Атине. Члан је Грчког удружења за научна истраживања металних конструк</w:t>
      </w:r>
      <w:r w:rsidRPr="002E52BC">
        <w:softHyphen/>
        <w:t>ција и научног комитета Међународног удружења за челичне конструкције (Eurosteel); био је почасни је члан: Југословенског друштва за механику, ЈДГК и Грчког националног друштва за теоријску и примењену механику. Научна делатност у којој је дао значајан допринос односи се на примену нумеричких метода у Теорији еластичности и Теорији конструкција, и на радове из Теорије танко</w:t>
      </w:r>
      <w:r w:rsidRPr="002E52BC">
        <w:softHyphen/>
        <w:t>зидних носача. Предложио је (1954) и разрадио један метод за нумеричко решавање граничних задатака Теорије еластичности, који се показао прикладним у Теорији линијских носача и Теорији површинских носача. Метод је нашао широку примену у различитим гранама технике. Цитиран је и коришћен у преко 50 радова у иностранству и више стотина радова у земљи. Друга научна област Теорије конструкција у којој је дао изузетан допринос, су танкозидне конструкције које се употре</w:t>
      </w:r>
      <w:r w:rsidRPr="002E52BC">
        <w:softHyphen/>
        <w:t>бљавају у више техничких грана као што су грађевинарство, машинство, бродоградња, аеронаутика и друге. Његови радови из ове области, објављени највећим делом у иностранству, спадају у најзрелије и најзначајније радове ове врсте. Изузетну вредност из овог опуса представљају две монографије: "Dünwandige Stäbe", Вd. 1 и 2 (са Dг. С.F. Kollbrunnerom) које објавио Springer 1972. и 1975. год. Монографије су по садржају јединствено дело и на оригиналан начин, са читавим низом прилога, излажу област којом се аутор бавио више од 20 година. Његов научни интерес после тога је окренут ка нелинеарним динамичким проблемима механике и изучавању удара (импакта) саобра</w:t>
      </w:r>
      <w:r w:rsidRPr="002E52BC">
        <w:softHyphen/>
        <w:t>ћајних средстава на грађевинске конструкције, као што су удари железничке композиције и пловних објеката. Ови радови, претежно објављени у Швајцарској, имали су знатан утицај на званичне препоруке за прорачун конструкција на удар у Швајцарској. Научни опус садржи више од 200 радова (од чега је приближно половина објављена у иностранству у најугледнијим часописима), цитираних преко 250 пута у иностранству и више стотина пута у земљи.</w:t>
      </w:r>
    </w:p>
    <w:p w:rsidR="002E52BC" w:rsidRPr="002E52BC" w:rsidRDefault="002E52BC" w:rsidP="002E52BC">
      <w:r w:rsidRPr="002E52BC">
        <w:rPr>
          <w:lang w:val="sr-Cyrl-RS"/>
        </w:rPr>
        <w:t xml:space="preserve">У </w:t>
      </w:r>
      <w:r w:rsidRPr="002E52BC">
        <w:t>свету је веома цењен аутор читавог низа челичних и бетонских конструкција. Из великог опуса ових остварења издвајамо: железнички мост са косим затегама преко реке Саве у Београду (са Љ. Јевтовићем), 1979, са централним распоном 254 m и укупне дужине 556 m - први мост ове врсте за чисто железнички саобраћај; друмски мост система греде са косим затегама преко реке Дунава у Новом Саду (1981), са рекордним распоном од 351 m; лучна брана "Глажње" (Македонија), висине 85 m (1967); конструкција нове железничке станице у Београду; велики мост са косим затегама (375 m распона) преко реке Висле у Пољској (2005). Био је гостујући професор на Савезној високој школи (ЕТН) у Цириху од 1971. до 1973. Год и гост научник Швајцарског удружења за челичне конструкције. Боравио је више пута у Швајцарској и учествовао у истраживању у области Теорије танкозидних штапова. Одржао је много предавања на научним скуповима, на страним универзитетима, научним и стручним институцијама.Члан је више различитих научних комитета интернационалних симпозијума и конференција. Од важнијих признања и награда треба поменути следеће: Октобарска награда Београда за 1959. ,Октобарска награда Новог Сада1981, Награда АВНОЈа 1987., неколико награда на анонимним конкурсима за мостове у Југославији, као и  I награда (1996) на анонимном конкурсу за мост преко реке Висле у Пољској. Поводом његовог деведесетог рођендана, у САНУ је 2013. год. одржан научни скуп за који је публикована посебан зборник радова његових сарадника и пријатеља.</w:t>
      </w:r>
    </w:p>
    <w:p w:rsidR="001061FF" w:rsidRPr="002E52BC" w:rsidRDefault="001061FF" w:rsidP="002E52BC"/>
    <w:sectPr w:rsidR="001061FF" w:rsidRPr="002E52BC" w:rsidSect="002E52BC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2E52BC"/>
    <w:rsid w:val="00471319"/>
    <w:rsid w:val="00633BAF"/>
    <w:rsid w:val="006B38EC"/>
    <w:rsid w:val="0070594D"/>
    <w:rsid w:val="00864837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2019-02-19T13:34:00Z</dcterms:created>
  <dcterms:modified xsi:type="dcterms:W3CDTF">2019-02-19T13:34:00Z</dcterms:modified>
</cp:coreProperties>
</file>