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A86" w:rsidRPr="00320A86" w:rsidRDefault="00320A86" w:rsidP="00320A86">
      <w:bookmarkStart w:id="0" w:name="_GoBack"/>
      <w:r w:rsidRPr="00320A86">
        <w:rPr>
          <w:b/>
        </w:rPr>
        <w:drawing>
          <wp:anchor distT="0" distB="0" distL="114300" distR="114300" simplePos="0" relativeHeight="251659264" behindDoc="0" locked="0" layoutInCell="1" allowOverlap="1" wp14:anchorId="09F8C06E" wp14:editId="26FAE998">
            <wp:simplePos x="0" y="0"/>
            <wp:positionH relativeFrom="margin">
              <wp:posOffset>0</wp:posOffset>
            </wp:positionH>
            <wp:positionV relativeFrom="margin">
              <wp:posOffset>62230</wp:posOffset>
            </wp:positionV>
            <wp:extent cx="1142710" cy="1440000"/>
            <wp:effectExtent l="0" t="0" r="635" b="8255"/>
            <wp:wrapSquare wrapText="bothSides"/>
            <wp:docPr id="62" name="Picture 62" descr="F:\AINS\l_Mesarovic-Miod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INS\l_Mesarovic-Miodra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71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689"/>
      <w:bookmarkEnd w:id="0"/>
      <w:r w:rsidRPr="00320A86">
        <w:rPr>
          <w:b/>
        </w:rPr>
        <w:t>Миодраг Месаровић</w:t>
      </w:r>
      <w:bookmarkEnd w:id="1"/>
      <w:r w:rsidRPr="00320A86">
        <w:t>, редовни члан Академије инжењерских наука Србије од 2000. године. Рођен је 1936. године у Горњој Шаторњи, општина Топола, Србија. Завршио је реалну гимназију у Аранђеловцу 1957. године. Дипломирао je на Одсеку за техничку физику Електротехничког факултета у Београду 1961. године, a докторирао на Машинском факултету у Београду 1978. године из области компјутерске симулације нестационар</w:t>
      </w:r>
      <w:r w:rsidRPr="00320A86">
        <w:softHyphen/>
        <w:t>них процеса са променом фаза радног медијума у термоенергетским постројењима.</w:t>
      </w:r>
    </w:p>
    <w:p w:rsidR="00320A86" w:rsidRPr="00320A86" w:rsidRDefault="00320A86" w:rsidP="00320A86">
      <w:r w:rsidRPr="00320A86">
        <w:t>Од 1962. године до данас Миодраг Месаровић ради у Енергопројекту у Београду, где је прошао развојни пут од пројектанта до главног инжењера, помоћника директора и специјалног саветника. Учествовао је у више стотина привредних пројеката у земљи и иностранству из области енергетике и енергетских технологија, као и у бројним научно-истраживачким пројектима о специфичним проблемима у термоенерегетици, нуклеарној технологији, информатици, заштити животне средине и другим областима. Уз рад се стално усавршавао и боравио на више специјализација у иностранству (у Немачкој, Шведској, Холандији, Француској и Аустрији). Развио је софтверске алате за пројектовање и сигурност нуклеарних реактора, за димензионисање и радне карактеристике расхладних торњева и за друге сврхе.</w:t>
      </w:r>
    </w:p>
    <w:p w:rsidR="00320A86" w:rsidRPr="00320A86" w:rsidRDefault="00320A86" w:rsidP="00320A86">
      <w:r w:rsidRPr="00320A86">
        <w:t>Миодраг Месаровић је генерални секретар Српског комитета WEC (World Energy Council), председник Научног одбора Друштва термичара Србије, члан Борда и Групе EuroCASE за управљање Енергетском платформом Европе, координатор Међуодељењског одбора за енергетику АИНС и члан Академијског одбора САНУ за енергетику. Биран је за члана више радних тела Привредне коморе Београда, Заједнице југословенске електропривреде, Савеза енергетичара Србије, Савета Машинског факултета у Београду, и др. Учествовао је као члан или координатор више експертских тимова, формираних за израду предлога стратегија развоја привреде и енергетике на нивоу државе (Стратегија привредног развоја Србије, Програм остваривања Стратегије развоја енергетике Србије), или локалних самоуправа (Стратегија развоја енергетике града Београда, Стратегија развоја енергетике града Крагујевца и других). Именован је у више експертских тимова задужених за праћење и надзор државних пројеката (за енергетску ефикасност у Министарству науке и технолошког развоја Србије, за санацију и одлагање ислуженог нуклеарног горива и радиоактивног отпада у Савезном Министарству привреде, за обновљиве изворе енергије и примену когенерације у Министарству рударства и енергетике Србије, и других).</w:t>
      </w:r>
    </w:p>
    <w:p w:rsidR="00320A86" w:rsidRPr="00320A86" w:rsidRDefault="00320A86" w:rsidP="00320A86">
      <w:r w:rsidRPr="00320A86">
        <w:t>Миодраг Месаровић је биран за наставника на последипломским студијама на машинским факултетима у Београду (Оптимизација процеса у термомеханици) и Сарајеву (Утицај термоелек</w:t>
      </w:r>
      <w:r w:rsidRPr="00320A86">
        <w:softHyphen/>
        <w:t>трана на животну средину) и за члана комисија за одбрану доктората на Факултету стројарства и бродоградње Свеучилишта у Загребу (Пренос топлоте са загрејаног речног тока) и на Електро</w:t>
      </w:r>
      <w:r w:rsidRPr="00320A86">
        <w:softHyphen/>
        <w:t>техничком факултету Универзитета у Скопљу (Дугорочно планирање електроенергетских система) и магистратура на Факултету Европског центра за мир и развој Универзитета УН за мир у Београду.</w:t>
      </w:r>
    </w:p>
    <w:p w:rsidR="00482C02" w:rsidRDefault="00320A86" w:rsidP="00320A86">
      <w:r w:rsidRPr="00320A86">
        <w:t>Учествовао је на великом броју стручних и научних скупова у земљи и иностранству и публиковао преко 360 стручних и научних радова из области стратешког планирања, нуклеарне и термоенергетике, примене обновљивих извора енергије, заштите животне средине, глобалних промена климе, поузданости сложених система, акумулације енергије, технолошког развоја, и других области. Коаутор је шест монографија Светског савета за енергију о нуклеарним електранама, климатским променама, енергетским ресурсима и одрживости, и универзитетског уџбеника о планирању развоја електроенергетских система у регулисаном и нерегулисаном окружењу. Члан је уређивачких одбора више часописа (“Contemporary Energy“, “Nuclear Technology and Radiation Protection”, “Техничка дијагностика” и „Електропривреда“) и стални рецензент у више међународних и домаћих часописа. Рецензирао је и више научних књига и монографија. За успехе у раду је одликован (Орден рада са златним венцем 1982. године), награђиван (награде Енергопројекта 1971. и 1994. за увођење научног приступа у пројектну делатност и 2016. године за животно дело) и похваљиван (повеља и плакета “Никола Тесла” Заједнице југословенске електропривреде 1993, повеља Друштва термичара Србије 2016, повеља и плакета Друштва за КГХ Савеза инжењера и техничара Србије 2016. године).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BB"/>
    <w:rsid w:val="002075C8"/>
    <w:rsid w:val="00320A86"/>
    <w:rsid w:val="00471319"/>
    <w:rsid w:val="0070594D"/>
    <w:rsid w:val="00A70ACB"/>
    <w:rsid w:val="00CA06FB"/>
    <w:rsid w:val="00CB589F"/>
    <w:rsid w:val="00E0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BB653-097F-45A8-B931-CFDDD3FD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2018-11-28T09:39:00Z</dcterms:created>
  <dcterms:modified xsi:type="dcterms:W3CDTF">2018-11-28T09:39:00Z</dcterms:modified>
</cp:coreProperties>
</file>