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2960" w14:textId="64650CA1" w:rsidR="007E19DD" w:rsidRDefault="00000000">
      <w:pPr>
        <w:spacing w:after="24" w:line="242" w:lineRule="auto"/>
        <w:ind w:left="10" w:right="-10" w:hanging="1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Милан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Килибарда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редовни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професор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Грађевинског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Универзитета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Београду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Обављао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функцију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продекана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науку</w:t>
      </w:r>
      <w:proofErr w:type="spellEnd"/>
      <w:r>
        <w:rPr>
          <w:sz w:val="22"/>
          <w:szCs w:val="22"/>
        </w:rPr>
        <w:t xml:space="preserve"> (2015-2018), </w:t>
      </w:r>
      <w:proofErr w:type="spellStart"/>
      <w:r>
        <w:rPr>
          <w:sz w:val="22"/>
          <w:szCs w:val="22"/>
        </w:rPr>
        <w:t>поред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тога</w:t>
      </w:r>
      <w:proofErr w:type="spellEnd"/>
      <w:r>
        <w:rPr>
          <w:sz w:val="22"/>
          <w:szCs w:val="22"/>
        </w:rPr>
        <w:t xml:space="preserve"> у 2 </w:t>
      </w:r>
      <w:proofErr w:type="spellStart"/>
      <w:r>
        <w:rPr>
          <w:sz w:val="22"/>
          <w:szCs w:val="22"/>
        </w:rPr>
        <w:t>периода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комисије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докторске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Грађевинском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Тренутно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групације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техничко-технолоских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наука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Универзитету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члан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интердисциплинарне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мултидисциплинарне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трансдисциплинарне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Универзитету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Београду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заменик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управника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Института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геодезију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геоинформатику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Такође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шеф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Лабораторије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развој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геопросторних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технологија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отвореног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кода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глобалне</w:t>
      </w:r>
      <w:proofErr w:type="spellEnd"/>
      <w:r>
        <w:rPr>
          <w:sz w:val="22"/>
          <w:szCs w:val="22"/>
        </w:rPr>
        <w:t xml:space="preserve"> ICA Geo for All </w:t>
      </w:r>
      <w:proofErr w:type="spellStart"/>
      <w:r>
        <w:rPr>
          <w:sz w:val="22"/>
          <w:szCs w:val="22"/>
        </w:rPr>
        <w:t>мреже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лабораторија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Контакт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подаци</w:t>
      </w:r>
      <w:proofErr w:type="spellEnd"/>
      <w:r>
        <w:rPr>
          <w:sz w:val="22"/>
          <w:szCs w:val="22"/>
        </w:rPr>
        <w:t xml:space="preserve">: ORCID 0000-0002-2930-3596, е-mail: </w:t>
      </w:r>
      <w:hyperlink r:id="rId6">
        <w:r>
          <w:rPr>
            <w:color w:val="0563C1"/>
            <w:sz w:val="22"/>
            <w:szCs w:val="22"/>
            <w:u w:val="single"/>
          </w:rPr>
          <w:t>kili@grf.bg.ac.rs</w:t>
        </w:r>
      </w:hyperlink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9A50CC" wp14:editId="181A5A3C">
            <wp:simplePos x="0" y="0"/>
            <wp:positionH relativeFrom="column">
              <wp:posOffset>-3809</wp:posOffset>
            </wp:positionH>
            <wp:positionV relativeFrom="paragraph">
              <wp:posOffset>70485</wp:posOffset>
            </wp:positionV>
            <wp:extent cx="915670" cy="1111885"/>
            <wp:effectExtent l="0" t="0" r="0" b="0"/>
            <wp:wrapSquare wrapText="bothSides" distT="0" distB="0" distL="114300" distR="114300"/>
            <wp:docPr id="40245150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1111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04FDAC" w14:textId="77777777" w:rsidR="007E19DD" w:rsidRDefault="00000000">
      <w:pPr>
        <w:spacing w:after="151" w:line="242" w:lineRule="auto"/>
        <w:ind w:left="10" w:right="-10" w:hanging="10"/>
        <w:rPr>
          <w:sz w:val="22"/>
          <w:szCs w:val="22"/>
        </w:rPr>
      </w:pPr>
      <w:proofErr w:type="spellStart"/>
      <w:r>
        <w:rPr>
          <w:sz w:val="22"/>
          <w:szCs w:val="22"/>
        </w:rPr>
        <w:t>Рођен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Никшићу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Црна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Гора</w:t>
      </w:r>
      <w:proofErr w:type="spellEnd"/>
      <w:r>
        <w:rPr>
          <w:sz w:val="22"/>
          <w:szCs w:val="22"/>
        </w:rPr>
        <w:t xml:space="preserve">, 15. </w:t>
      </w:r>
      <w:proofErr w:type="spellStart"/>
      <w:r>
        <w:rPr>
          <w:sz w:val="22"/>
          <w:szCs w:val="22"/>
        </w:rPr>
        <w:t>августа</w:t>
      </w:r>
      <w:proofErr w:type="spellEnd"/>
      <w:r>
        <w:rPr>
          <w:sz w:val="22"/>
          <w:szCs w:val="22"/>
        </w:rPr>
        <w:t xml:space="preserve"> 1983. </w:t>
      </w:r>
      <w:proofErr w:type="spellStart"/>
      <w:r>
        <w:rPr>
          <w:sz w:val="22"/>
          <w:szCs w:val="22"/>
        </w:rPr>
        <w:t>Основну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школу</w:t>
      </w:r>
      <w:proofErr w:type="spellEnd"/>
      <w:r>
        <w:rPr>
          <w:sz w:val="22"/>
          <w:szCs w:val="22"/>
        </w:rPr>
        <w:t xml:space="preserve"> (1998) и </w:t>
      </w:r>
      <w:proofErr w:type="spellStart"/>
      <w:r>
        <w:rPr>
          <w:sz w:val="22"/>
          <w:szCs w:val="22"/>
        </w:rPr>
        <w:t>природно-математички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смер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гимназије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завршио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Никшићу</w:t>
      </w:r>
      <w:proofErr w:type="spellEnd"/>
      <w:r>
        <w:rPr>
          <w:sz w:val="22"/>
          <w:szCs w:val="22"/>
        </w:rPr>
        <w:t xml:space="preserve">, 2002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успех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гиманзији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диплому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Луча</w:t>
      </w:r>
      <w:proofErr w:type="spellEnd"/>
      <w:r>
        <w:rPr>
          <w:sz w:val="22"/>
          <w:szCs w:val="22"/>
        </w:rPr>
        <w:t xml:space="preserve">".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Грађевински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Одсек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геодезију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2002.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Дипломирао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2007.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просечном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оценом</w:t>
      </w:r>
      <w:proofErr w:type="spellEnd"/>
      <w:r>
        <w:rPr>
          <w:sz w:val="22"/>
          <w:szCs w:val="22"/>
        </w:rPr>
        <w:t xml:space="preserve"> 9,41. </w:t>
      </w:r>
      <w:proofErr w:type="spellStart"/>
      <w:r>
        <w:rPr>
          <w:sz w:val="22"/>
          <w:szCs w:val="22"/>
        </w:rPr>
        <w:t>Током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пута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награђиван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постигнути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успех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Наставно-научног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факултета</w:t>
      </w:r>
      <w:proofErr w:type="spellEnd"/>
      <w:r>
        <w:rPr>
          <w:sz w:val="22"/>
          <w:szCs w:val="22"/>
        </w:rPr>
        <w:t xml:space="preserve">, а 2007.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награду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Универзитета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најбољи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студент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генерације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Грађевинском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Докторске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уписао</w:t>
      </w:r>
      <w:proofErr w:type="spellEnd"/>
      <w:r>
        <w:rPr>
          <w:sz w:val="22"/>
          <w:szCs w:val="22"/>
        </w:rPr>
        <w:t xml:space="preserve"> 2007.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Докторску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тезу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Аутоматско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картирање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климатских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варијабли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просторно-временских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геостатистичких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метода</w:t>
      </w:r>
      <w:proofErr w:type="spellEnd"/>
      <w:r>
        <w:rPr>
          <w:sz w:val="22"/>
          <w:szCs w:val="22"/>
        </w:rPr>
        <w:t xml:space="preserve">“  </w:t>
      </w:r>
      <w:proofErr w:type="spellStart"/>
      <w:proofErr w:type="gramEnd"/>
      <w:r>
        <w:rPr>
          <w:sz w:val="22"/>
          <w:szCs w:val="22"/>
        </w:rPr>
        <w:t>одбранио</w:t>
      </w:r>
      <w:proofErr w:type="spellEnd"/>
      <w:r>
        <w:rPr>
          <w:sz w:val="22"/>
          <w:szCs w:val="22"/>
        </w:rPr>
        <w:t xml:space="preserve"> je 13.12.2013.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ГРФУБ </w:t>
      </w:r>
      <w:proofErr w:type="spellStart"/>
      <w:r>
        <w:rPr>
          <w:sz w:val="22"/>
          <w:szCs w:val="22"/>
        </w:rPr>
        <w:t>запослен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2008.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најпре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асистент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доцент</w:t>
      </w:r>
      <w:proofErr w:type="spellEnd"/>
      <w:r>
        <w:rPr>
          <w:sz w:val="22"/>
          <w:szCs w:val="22"/>
        </w:rPr>
        <w:t xml:space="preserve"> 2014, </w:t>
      </w:r>
      <w:proofErr w:type="spellStart"/>
      <w:r>
        <w:rPr>
          <w:sz w:val="22"/>
          <w:szCs w:val="22"/>
        </w:rPr>
        <w:t>ванредни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професор</w:t>
      </w:r>
      <w:proofErr w:type="spellEnd"/>
      <w:r>
        <w:rPr>
          <w:sz w:val="22"/>
          <w:szCs w:val="22"/>
        </w:rPr>
        <w:t xml:space="preserve"> 2019. и </w:t>
      </w:r>
      <w:proofErr w:type="spellStart"/>
      <w:r>
        <w:rPr>
          <w:sz w:val="22"/>
          <w:szCs w:val="22"/>
        </w:rPr>
        <w:t>редовни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професор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. </w:t>
      </w:r>
    </w:p>
    <w:p w14:paraId="5F84995B" w14:textId="77777777" w:rsidR="007E19DD" w:rsidRDefault="00000000">
      <w:pPr>
        <w:spacing w:after="151" w:line="242" w:lineRule="auto"/>
        <w:ind w:left="10" w:right="-10" w:hanging="10"/>
        <w:rPr>
          <w:sz w:val="22"/>
          <w:szCs w:val="22"/>
        </w:rPr>
      </w:pPr>
      <w:r>
        <w:rPr>
          <w:sz w:val="22"/>
          <w:szCs w:val="22"/>
        </w:rPr>
        <w:t>У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наставној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активности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предаје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Катедри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нивоима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ментор</w:t>
      </w:r>
      <w:proofErr w:type="spellEnd"/>
      <w:r>
        <w:rPr>
          <w:sz w:val="22"/>
          <w:szCs w:val="22"/>
        </w:rPr>
        <w:t xml:space="preserve"> 1 </w:t>
      </w:r>
      <w:proofErr w:type="spellStart"/>
      <w:r>
        <w:rPr>
          <w:sz w:val="22"/>
          <w:szCs w:val="22"/>
        </w:rPr>
        <w:t>докторске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дисертације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већем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дипломских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мастер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радова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Учествовао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изради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одбрани</w:t>
      </w:r>
      <w:proofErr w:type="spellEnd"/>
      <w:r>
        <w:rPr>
          <w:sz w:val="22"/>
          <w:szCs w:val="22"/>
        </w:rPr>
        <w:t xml:space="preserve"> 3 </w:t>
      </w:r>
      <w:proofErr w:type="spellStart"/>
      <w:r>
        <w:rPr>
          <w:sz w:val="22"/>
          <w:szCs w:val="22"/>
        </w:rPr>
        <w:t>тезe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Аутор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коаутор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штампанa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уџбеника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Учествовао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оснивању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развоју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Лабораторије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развој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геопросторних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технологија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отвореног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кода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формирању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курсева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Један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оснивача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креатора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новог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студијсаког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програма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Геоинформатика</w:t>
      </w:r>
      <w:proofErr w:type="spellEnd"/>
      <w:r>
        <w:rPr>
          <w:sz w:val="22"/>
          <w:szCs w:val="22"/>
        </w:rPr>
        <w:t xml:space="preserve"> 2021. </w:t>
      </w:r>
    </w:p>
    <w:p w14:paraId="7CFC2B25" w14:textId="77777777" w:rsidR="007E19DD" w:rsidRDefault="00000000">
      <w:pPr>
        <w:spacing w:after="150" w:line="242" w:lineRule="auto"/>
        <w:ind w:left="10" w:right="-10" w:hanging="10"/>
        <w:rPr>
          <w:sz w:val="22"/>
          <w:szCs w:val="22"/>
        </w:rPr>
      </w:pPr>
      <w:r>
        <w:rPr>
          <w:sz w:val="22"/>
          <w:szCs w:val="22"/>
        </w:rPr>
        <w:t>У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научноистраживачкој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делатности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геостатистичких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других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метода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најчешће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метода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машинског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учења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моделирање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просторно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временских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феномена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физичких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тако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социо-економских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као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геовизуализација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поменутих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феномена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климатских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феномена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физичких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хемијских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особина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земљишта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распореда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становништва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масовне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процене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некретнина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других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Део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посвећен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системима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аутоматско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картирање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великих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количина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као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комбиновање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сателитских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осматрања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in situ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подацима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Научни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стручни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радови</w:t>
      </w:r>
      <w:proofErr w:type="spellEnd"/>
      <w:r>
        <w:rPr>
          <w:sz w:val="22"/>
          <w:szCs w:val="22"/>
        </w:rPr>
        <w:t xml:space="preserve">: 32 </w:t>
      </w:r>
      <w:proofErr w:type="spellStart"/>
      <w:r>
        <w:rPr>
          <w:sz w:val="22"/>
          <w:szCs w:val="22"/>
        </w:rPr>
        <w:t>радa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међунардним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конференцијама</w:t>
      </w:r>
      <w:proofErr w:type="spellEnd"/>
      <w:r>
        <w:rPr>
          <w:sz w:val="22"/>
          <w:szCs w:val="22"/>
        </w:rPr>
        <w:t xml:space="preserve">, 27 у </w:t>
      </w:r>
      <w:proofErr w:type="spellStart"/>
      <w:r>
        <w:rPr>
          <w:sz w:val="22"/>
          <w:szCs w:val="22"/>
        </w:rPr>
        <w:t>међународним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часописима</w:t>
      </w:r>
      <w:proofErr w:type="spellEnd"/>
      <w:r>
        <w:rPr>
          <w:sz w:val="22"/>
          <w:szCs w:val="22"/>
        </w:rPr>
        <w:t xml:space="preserve"> (М20), 3 </w:t>
      </w:r>
      <w:proofErr w:type="spellStart"/>
      <w:r>
        <w:rPr>
          <w:sz w:val="22"/>
          <w:szCs w:val="22"/>
        </w:rPr>
        <w:t>поглавља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међународним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књигама</w:t>
      </w:r>
      <w:proofErr w:type="spellEnd"/>
      <w:r>
        <w:rPr>
          <w:sz w:val="22"/>
          <w:szCs w:val="22"/>
        </w:rPr>
        <w:t xml:space="preserve"> (М14), 2 </w:t>
      </w:r>
      <w:proofErr w:type="spellStart"/>
      <w:r>
        <w:rPr>
          <w:sz w:val="22"/>
          <w:szCs w:val="22"/>
        </w:rPr>
        <w:t>поглавља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националним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монографијама</w:t>
      </w:r>
      <w:proofErr w:type="spellEnd"/>
      <w:r>
        <w:rPr>
          <w:sz w:val="22"/>
          <w:szCs w:val="22"/>
        </w:rPr>
        <w:t xml:space="preserve"> (М40), </w:t>
      </w:r>
      <w:proofErr w:type="spellStart"/>
      <w:r>
        <w:rPr>
          <w:sz w:val="22"/>
          <w:szCs w:val="22"/>
        </w:rPr>
        <w:t>аутор</w:t>
      </w:r>
      <w:proofErr w:type="spellEnd"/>
      <w:r>
        <w:rPr>
          <w:sz w:val="22"/>
          <w:szCs w:val="22"/>
        </w:rPr>
        <w:t xml:space="preserve"> 3 </w:t>
      </w:r>
      <w:proofErr w:type="spellStart"/>
      <w:r>
        <w:rPr>
          <w:sz w:val="22"/>
          <w:szCs w:val="22"/>
        </w:rPr>
        <w:t>техничка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решења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SCOPUS-у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</w:t>
      </w:r>
      <w:proofErr w:type="spellEnd"/>
      <w:r>
        <w:rPr>
          <w:sz w:val="22"/>
          <w:szCs w:val="22"/>
        </w:rPr>
        <w:t xml:space="preserve"> 05.06.2024.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цитираност</w:t>
      </w:r>
      <w:proofErr w:type="spellEnd"/>
      <w:r>
        <w:rPr>
          <w:sz w:val="22"/>
          <w:szCs w:val="22"/>
        </w:rPr>
        <w:t xml:space="preserve">=3329, h </w:t>
      </w:r>
      <w:proofErr w:type="spellStart"/>
      <w:r>
        <w:rPr>
          <w:sz w:val="22"/>
          <w:szCs w:val="22"/>
        </w:rPr>
        <w:t>индекс</w:t>
      </w:r>
      <w:proofErr w:type="spellEnd"/>
      <w:r>
        <w:rPr>
          <w:sz w:val="22"/>
          <w:szCs w:val="22"/>
        </w:rPr>
        <w:t>=16.</w:t>
      </w:r>
    </w:p>
    <w:p w14:paraId="71102AA4" w14:textId="77777777" w:rsidR="007E19DD" w:rsidRDefault="00000000">
      <w:pPr>
        <w:spacing w:after="111" w:line="242" w:lineRule="auto"/>
        <w:ind w:left="10" w:right="-10" w:hanging="10"/>
        <w:rPr>
          <w:sz w:val="22"/>
          <w:szCs w:val="22"/>
        </w:rPr>
      </w:pPr>
      <w:r>
        <w:rPr>
          <w:sz w:val="22"/>
          <w:szCs w:val="22"/>
        </w:rPr>
        <w:t xml:space="preserve">У </w:t>
      </w:r>
      <w:proofErr w:type="spellStart"/>
      <w:r>
        <w:rPr>
          <w:b/>
          <w:sz w:val="22"/>
          <w:szCs w:val="22"/>
        </w:rPr>
        <w:t>инжењерско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стручном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аутор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коаутор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стручних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пројеката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Лиценцирани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инжењер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члан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Инжењерске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коморе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ангажован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пројектовању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извођењу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надозору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геодетско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техничких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радова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Радио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изради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сервиса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Веб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картографских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портала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eминентне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институције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Европи</w:t>
      </w:r>
      <w:proofErr w:type="spellEnd"/>
      <w:r>
        <w:rPr>
          <w:sz w:val="22"/>
          <w:szCs w:val="22"/>
        </w:rPr>
        <w:t xml:space="preserve">, САД и </w:t>
      </w:r>
      <w:proofErr w:type="spellStart"/>
      <w:r>
        <w:rPr>
          <w:sz w:val="22"/>
          <w:szCs w:val="22"/>
        </w:rPr>
        <w:t>Африци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два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наврата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ангажован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експерт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Светске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банке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области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геоинформатике</w:t>
      </w:r>
      <w:proofErr w:type="spellEnd"/>
      <w:r>
        <w:rPr>
          <w:sz w:val="22"/>
          <w:szCs w:val="22"/>
        </w:rPr>
        <w:t xml:space="preserve">.  </w:t>
      </w:r>
    </w:p>
    <w:p w14:paraId="1440CDB1" w14:textId="77777777" w:rsidR="007E19DD" w:rsidRDefault="00000000">
      <w:pPr>
        <w:spacing w:after="152" w:line="242" w:lineRule="auto"/>
        <w:ind w:left="10" w:right="-10" w:hanging="10"/>
        <w:rPr>
          <w:sz w:val="22"/>
          <w:szCs w:val="22"/>
        </w:rPr>
      </w:pPr>
      <w:r>
        <w:rPr>
          <w:b/>
          <w:sz w:val="22"/>
          <w:szCs w:val="22"/>
        </w:rPr>
        <w:t xml:space="preserve">Међународна </w:t>
      </w:r>
      <w:proofErr w:type="spellStart"/>
      <w:r>
        <w:rPr>
          <w:b/>
          <w:sz w:val="22"/>
          <w:szCs w:val="22"/>
        </w:rPr>
        <w:t>сарадња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Научном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организационом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одбору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неколико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истакнутих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међународних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конференција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уредник</w:t>
      </w:r>
      <w:proofErr w:type="spellEnd"/>
      <w:r>
        <w:rPr>
          <w:sz w:val="22"/>
          <w:szCs w:val="22"/>
        </w:rPr>
        <w:t xml:space="preserve"> 3 </w:t>
      </w:r>
      <w:proofErr w:type="spellStart"/>
      <w:r>
        <w:rPr>
          <w:sz w:val="22"/>
          <w:szCs w:val="22"/>
        </w:rPr>
        <w:t>међународна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зборника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радова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гостујући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уредник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посебно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издање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часопису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Geofizika</w:t>
      </w:r>
      <w:proofErr w:type="spellEnd"/>
      <w:r>
        <w:rPr>
          <w:sz w:val="22"/>
          <w:szCs w:val="22"/>
        </w:rPr>
        <w:t xml:space="preserve"> (IF 1.135, 2017) </w:t>
      </w:r>
      <w:proofErr w:type="spellStart"/>
      <w:r>
        <w:rPr>
          <w:sz w:val="22"/>
          <w:szCs w:val="22"/>
        </w:rPr>
        <w:t>под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називом</w:t>
      </w:r>
      <w:proofErr w:type="spellEnd"/>
      <w:r>
        <w:rPr>
          <w:sz w:val="22"/>
          <w:szCs w:val="22"/>
        </w:rPr>
        <w:t>: “</w:t>
      </w:r>
      <w:proofErr w:type="spellStart"/>
      <w:r>
        <w:rPr>
          <w:sz w:val="22"/>
          <w:szCs w:val="22"/>
        </w:rPr>
        <w:t>GeoMLA</w:t>
      </w:r>
      <w:proofErr w:type="spellEnd"/>
      <w:r>
        <w:rPr>
          <w:sz w:val="22"/>
          <w:szCs w:val="22"/>
        </w:rPr>
        <w:t xml:space="preserve"> Conference – </w:t>
      </w:r>
      <w:proofErr w:type="spellStart"/>
      <w:r>
        <w:rPr>
          <w:sz w:val="22"/>
          <w:szCs w:val="22"/>
        </w:rPr>
        <w:t>Geostatistics</w:t>
      </w:r>
      <w:proofErr w:type="spellEnd"/>
      <w:r>
        <w:rPr>
          <w:sz w:val="22"/>
          <w:szCs w:val="22"/>
        </w:rPr>
        <w:t xml:space="preserve"> and Machine Learning Applications in Climate and Environmental Sciences”, VOL. 34, 2017. </w:t>
      </w:r>
      <w:proofErr w:type="spellStart"/>
      <w:r>
        <w:rPr>
          <w:sz w:val="22"/>
          <w:szCs w:val="22"/>
        </w:rPr>
        <w:t>Учесник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више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10 </w:t>
      </w:r>
      <w:proofErr w:type="spellStart"/>
      <w:r>
        <w:rPr>
          <w:sz w:val="22"/>
          <w:szCs w:val="22"/>
        </w:rPr>
        <w:t>међунарoдних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пројеката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гостујући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истраживач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сарадник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Холандији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Вахенинген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Универитету</w:t>
      </w:r>
      <w:proofErr w:type="spellEnd"/>
      <w:r>
        <w:rPr>
          <w:sz w:val="22"/>
          <w:szCs w:val="22"/>
        </w:rPr>
        <w:t xml:space="preserve">, 2013. </w:t>
      </w:r>
      <w:proofErr w:type="spellStart"/>
      <w:r>
        <w:rPr>
          <w:sz w:val="22"/>
          <w:szCs w:val="22"/>
        </w:rPr>
        <w:t>године</w:t>
      </w:r>
      <w:proofErr w:type="spellEnd"/>
    </w:p>
    <w:p w14:paraId="151FB960" w14:textId="77777777" w:rsidR="007E19DD" w:rsidRDefault="00000000">
      <w:pPr>
        <w:spacing w:after="147" w:line="242" w:lineRule="auto"/>
        <w:ind w:left="10" w:right="-10" w:hanging="10"/>
        <w:rPr>
          <w:sz w:val="22"/>
          <w:szCs w:val="22"/>
        </w:rPr>
      </w:pPr>
      <w:r>
        <w:rPr>
          <w:sz w:val="22"/>
          <w:szCs w:val="22"/>
        </w:rPr>
        <w:t xml:space="preserve">У </w:t>
      </w:r>
      <w:proofErr w:type="spellStart"/>
      <w:r>
        <w:rPr>
          <w:b/>
          <w:sz w:val="22"/>
          <w:szCs w:val="22"/>
        </w:rPr>
        <w:t>организационом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раду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заменик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управника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Института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геодезију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геоинформатику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продекан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науку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члан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комисије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докторске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шеф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лабораторије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Грађевинском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члан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Универзитету</w:t>
      </w:r>
      <w:proofErr w:type="spellEnd"/>
      <w:r>
        <w:rPr>
          <w:sz w:val="22"/>
          <w:szCs w:val="22"/>
        </w:rPr>
        <w:t>.</w:t>
      </w:r>
    </w:p>
    <w:p w14:paraId="7D174295" w14:textId="77777777" w:rsidR="007E19DD" w:rsidRDefault="00000000">
      <w:pPr>
        <w:spacing w:after="147" w:line="242" w:lineRule="auto"/>
        <w:ind w:left="10" w:right="-10" w:hanging="1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Награде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пута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награђиван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Грађевинског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изузетан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успех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научно-истраживачком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Најбољи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студент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генерације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Грађевинском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факултету</w:t>
      </w:r>
      <w:proofErr w:type="spellEnd"/>
      <w:r>
        <w:rPr>
          <w:sz w:val="22"/>
          <w:szCs w:val="22"/>
        </w:rPr>
        <w:t>, 2007.</w:t>
      </w:r>
    </w:p>
    <w:p w14:paraId="6A8B6B25" w14:textId="7E81790E" w:rsidR="007E19DD" w:rsidRDefault="00000000" w:rsidP="00C657AE">
      <w:pPr>
        <w:spacing w:after="147" w:line="242" w:lineRule="auto"/>
        <w:ind w:left="10" w:right="-10" w:hanging="1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Породица</w:t>
      </w:r>
      <w:proofErr w:type="spellEnd"/>
      <w:r>
        <w:rPr>
          <w:b/>
          <w:sz w:val="22"/>
          <w:szCs w:val="22"/>
        </w:rPr>
        <w:t xml:space="preserve"> и </w:t>
      </w:r>
      <w:proofErr w:type="spellStart"/>
      <w:r>
        <w:rPr>
          <w:b/>
          <w:sz w:val="22"/>
          <w:szCs w:val="22"/>
        </w:rPr>
        <w:t>хоби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Ожењен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отац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сина</w:t>
      </w:r>
      <w:proofErr w:type="spellEnd"/>
      <w:r>
        <w:rPr>
          <w:sz w:val="22"/>
          <w:szCs w:val="22"/>
        </w:rPr>
        <w:t xml:space="preserve">. У </w:t>
      </w:r>
      <w:proofErr w:type="spellStart"/>
      <w:r>
        <w:rPr>
          <w:sz w:val="22"/>
          <w:szCs w:val="22"/>
        </w:rPr>
        <w:t>младости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активно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бавио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кошарком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скијањем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тенисом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дебатног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клуба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добијао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награде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републичим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такмичењима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такмичио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републичким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такмичењима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математике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хемије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Данас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рекреативно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бави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скијањем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промоцијом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коришћења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софтвера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отвореног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кода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посебно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области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геоинформатике</w:t>
      </w:r>
      <w:proofErr w:type="spellEnd"/>
      <w:r>
        <w:rPr>
          <w:sz w:val="22"/>
          <w:szCs w:val="22"/>
        </w:rPr>
        <w:t>.</w:t>
      </w:r>
    </w:p>
    <w:sectPr w:rsidR="007E19DD">
      <w:pgSz w:w="11906" w:h="16841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6C9"/>
    <w:multiLevelType w:val="multilevel"/>
    <w:tmpl w:val="19264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DC6D2A"/>
    <w:multiLevelType w:val="multilevel"/>
    <w:tmpl w:val="8C5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4C390B"/>
    <w:multiLevelType w:val="multilevel"/>
    <w:tmpl w:val="0EA41F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7250AC"/>
    <w:multiLevelType w:val="multilevel"/>
    <w:tmpl w:val="33EAE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3B7F13"/>
    <w:multiLevelType w:val="multilevel"/>
    <w:tmpl w:val="8BE68E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F34CE0"/>
    <w:multiLevelType w:val="multilevel"/>
    <w:tmpl w:val="D99259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7262C3"/>
    <w:multiLevelType w:val="multilevel"/>
    <w:tmpl w:val="47A26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38014D"/>
    <w:multiLevelType w:val="multilevel"/>
    <w:tmpl w:val="368E7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16FB0"/>
    <w:multiLevelType w:val="multilevel"/>
    <w:tmpl w:val="FDE28A1E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C345D3B"/>
    <w:multiLevelType w:val="multilevel"/>
    <w:tmpl w:val="BC967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E77197B"/>
    <w:multiLevelType w:val="multilevel"/>
    <w:tmpl w:val="819E0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EA7FF2"/>
    <w:multiLevelType w:val="multilevel"/>
    <w:tmpl w:val="7C6E2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D460AF"/>
    <w:multiLevelType w:val="multilevel"/>
    <w:tmpl w:val="D4987F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D66CA7"/>
    <w:multiLevelType w:val="multilevel"/>
    <w:tmpl w:val="2612D55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08840023">
    <w:abstractNumId w:val="13"/>
  </w:num>
  <w:num w:numId="2" w16cid:durableId="1334601876">
    <w:abstractNumId w:val="8"/>
  </w:num>
  <w:num w:numId="3" w16cid:durableId="1332492474">
    <w:abstractNumId w:val="12"/>
  </w:num>
  <w:num w:numId="4" w16cid:durableId="1669290593">
    <w:abstractNumId w:val="11"/>
  </w:num>
  <w:num w:numId="5" w16cid:durableId="597561604">
    <w:abstractNumId w:val="4"/>
  </w:num>
  <w:num w:numId="6" w16cid:durableId="947154992">
    <w:abstractNumId w:val="6"/>
  </w:num>
  <w:num w:numId="7" w16cid:durableId="1201431196">
    <w:abstractNumId w:val="2"/>
  </w:num>
  <w:num w:numId="8" w16cid:durableId="1728069279">
    <w:abstractNumId w:val="0"/>
  </w:num>
  <w:num w:numId="9" w16cid:durableId="1993019265">
    <w:abstractNumId w:val="7"/>
  </w:num>
  <w:num w:numId="10" w16cid:durableId="1863742446">
    <w:abstractNumId w:val="5"/>
  </w:num>
  <w:num w:numId="11" w16cid:durableId="2000501505">
    <w:abstractNumId w:val="3"/>
  </w:num>
  <w:num w:numId="12" w16cid:durableId="1065765068">
    <w:abstractNumId w:val="9"/>
  </w:num>
  <w:num w:numId="13" w16cid:durableId="965769256">
    <w:abstractNumId w:val="1"/>
  </w:num>
  <w:num w:numId="14" w16cid:durableId="970289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D"/>
    <w:rsid w:val="007E19DD"/>
    <w:rsid w:val="00C657AE"/>
    <w:rsid w:val="00F2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E7C4"/>
  <w15:docId w15:val="{741F5C14-DB38-4E3C-9EDA-54B62661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5" w:line="317" w:lineRule="auto"/>
        <w:ind w:left="9" w:right="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9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/>
      <w:ind w:right="2"/>
      <w:jc w:val="center"/>
      <w:outlineLvl w:val="0"/>
    </w:pPr>
    <w:rPr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semiHidden/>
    <w:unhideWhenUsed/>
    <w:qFormat/>
    <w:pPr>
      <w:keepNext/>
      <w:keepLines/>
      <w:spacing w:after="79"/>
      <w:ind w:left="11" w:hanging="10"/>
      <w:outlineLvl w:val="1"/>
    </w:pPr>
    <w:rPr>
      <w:color w:val="000000"/>
      <w:shd w:val="clear" w:color="auto" w:fill="00FFFF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  <w:shd w:val="clear" w:color="auto" w:fill="00FFFF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B6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AF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3255F"/>
    <w:rPr>
      <w:i/>
      <w:iCs/>
    </w:rPr>
  </w:style>
  <w:style w:type="paragraph" w:styleId="ListParagraph">
    <w:name w:val="List Paragraph"/>
    <w:basedOn w:val="Normal"/>
    <w:uiPriority w:val="34"/>
    <w:qFormat/>
    <w:rsid w:val="0073255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li@grf.b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xnYXq+ra8ZpeixeWzef+kRPwqA==">CgMxLjAaHwoBMBIaChgICVIUChJ0YWJsZS45N3J4bWo4NTJ6NGUyDmguMTZsb2d4dnUwejJrOAByITEzS2pUYU1nY3hBZUJIOF92RzhRMUF5ZTJsT2RVaU1xeA==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662</Words>
  <Characters>3774</Characters>
  <Application>Microsoft Office Word</Application>
  <DocSecurity>0</DocSecurity>
  <Lines>31</Lines>
  <Paragraphs>8</Paragraphs>
  <ScaleCrop>false</ScaleCrop>
  <Company>HP Inc.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MNed-lapdek</dc:creator>
  <cp:lastModifiedBy>user</cp:lastModifiedBy>
  <cp:revision>2</cp:revision>
  <dcterms:created xsi:type="dcterms:W3CDTF">2025-04-22T09:32:00Z</dcterms:created>
  <dcterms:modified xsi:type="dcterms:W3CDTF">2025-04-22T09:32:00Z</dcterms:modified>
</cp:coreProperties>
</file>