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AC" w:rsidRPr="00194CAC" w:rsidRDefault="00194CAC" w:rsidP="00194CAC">
      <w:pPr>
        <w:rPr>
          <w:lang w:val="sr-Cyrl-CS"/>
        </w:rPr>
      </w:pPr>
    </w:p>
    <w:p w:rsidR="00194CAC" w:rsidRPr="00194CAC" w:rsidRDefault="00194CAC" w:rsidP="00194CAC">
      <w:pPr>
        <w:rPr>
          <w:lang w:val="sr-Cyrl-CS"/>
        </w:rPr>
      </w:pPr>
      <w:r w:rsidRPr="00194CAC">
        <w:rPr>
          <w:b/>
        </w:rPr>
        <w:drawing>
          <wp:anchor distT="0" distB="0" distL="114300" distR="114300" simplePos="0" relativeHeight="251659264" behindDoc="0" locked="0" layoutInCell="1" allowOverlap="1" wp14:anchorId="36D82569" wp14:editId="1D1FF5AD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658682" cy="1440000"/>
            <wp:effectExtent l="0" t="0" r="0" b="8255"/>
            <wp:wrapSquare wrapText="bothSides"/>
            <wp:docPr id="38" name="Picture 38" descr="Picture0034 Milan Ja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0034 Milan Jaks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62"/>
      <w:r w:rsidRPr="00194CAC">
        <w:rPr>
          <w:b/>
        </w:rPr>
        <w:t>МИЛАН М. ЈАКШИЋ</w:t>
      </w:r>
      <w:bookmarkEnd w:id="0"/>
      <w:r w:rsidRPr="00194CAC">
        <w:rPr>
          <w:lang w:val="sr-Cyrl-CS"/>
        </w:rPr>
        <w:t>, редовни члан АИНС од 2000, рођен је 1932. године у Александровцу крушевачком. Основно образо</w:t>
      </w:r>
      <w:r w:rsidRPr="00194CAC">
        <w:rPr>
          <w:lang w:val="sr-Cyrl-CS"/>
        </w:rPr>
        <w:softHyphen/>
        <w:t>вање стекао је у родном месту, а реалну гимназију завршио је у Крушевцу. Дипломирао је на Технолошкo-метаслуршком факултету Универзитета у Београду у области физичке и електрохемије. По завршеним студијама запослио се у творници ‘Југовинил’ у Каштел Сућурцу код Сплита, где је убрзо постао шеф хлорног погона и остао до октобра 1966, када прелази у Одељење за електрохемију Института за хемију, технологију и металургију у Београду. Ту ће као водећи истра</w:t>
      </w:r>
      <w:r w:rsidRPr="00194CAC">
        <w:rPr>
          <w:lang w:val="sr-Cyrl-CS"/>
        </w:rPr>
        <w:softHyphen/>
        <w:t>живач остати следећих 14 година и створити лабораторију за индустријску електрохемију. Одмах по настајању Технолошког факултета у Сплиту, Свеучилишта у Загребу (касније Свеучилиште у Сплиту), изабран је (1963) за предавача из предмета Електрохемијски процеси, где као наставник остаје до 1975. Докторирао је на Технолошко-металуршког факултета у Београду 1970. Двогодишње постдокторске студије из области електрохемијског инжењерства, као стипендист Fulbright-Huys фондације, провео је на катедри за хемијско инжењерство и LBL-у Калифорнијског универзитета у Berkeley-у (1976/78). Добитник је Октобарске награде града Београда (1974), годишње награде Савеза универзитетских професора Србије (1999) и ‘Sir William Grove Award’ награде Међународне асоцијације за водоничну енергију. Професор Јакшић је изабран за првог почасног грађанина свог родног града Александровца (2004).</w:t>
      </w:r>
    </w:p>
    <w:p w:rsidR="00194CAC" w:rsidRDefault="00194CAC" w:rsidP="00194CAC">
      <w:pPr>
        <w:rPr>
          <w:lang w:val="sr-Cyrl-CS"/>
        </w:rPr>
      </w:pPr>
      <w:r w:rsidRPr="00194CAC">
        <w:rPr>
          <w:lang w:val="sr-Cyrl-CS"/>
        </w:rPr>
        <w:t>У оквиру наставних активности М.Јакшић је на Београдском универзитету, на катедри за физичку хемију Природно- математичког факултета, изабран 1970. у звање вандредног професора, а 1978. у исто звање на Пољопривреном факултету, а затим 1984. у звање редовног професора. Пензионисан је 2000. на истом факултету. Био је гостујући професор на Техничкој великој школи (NTNU), Универзитета у Trondheimu (1989/90), на катедри за хемијско инжењерство Универзитета у Патрасу у Грчкој током 1984. , ка о и у периоду (1992/94), а на катедри за хемију, Универзитета у Патрасу био је гостујући професор и истраживач у периоду 2000-2005.</w:t>
      </w:r>
    </w:p>
    <w:p w:rsidR="00194CAC" w:rsidRPr="00194CAC" w:rsidRDefault="00194CAC" w:rsidP="00194CAC">
      <w:pPr>
        <w:rPr>
          <w:lang w:val="sr-Cyrl-CS"/>
        </w:rPr>
      </w:pPr>
      <w:bookmarkStart w:id="1" w:name="_GoBack"/>
      <w:bookmarkEnd w:id="1"/>
    </w:p>
    <w:p w:rsidR="00194CAC" w:rsidRPr="00194CAC" w:rsidRDefault="00194CAC" w:rsidP="00194CAC">
      <w:pPr>
        <w:rPr>
          <w:lang w:val="sr-Cyrl-CS"/>
        </w:rPr>
      </w:pPr>
      <w:r w:rsidRPr="00194CAC">
        <w:rPr>
          <w:lang w:val="sr-Cyrl-CS"/>
        </w:rPr>
        <w:t>У оквиру научно-истраживачког рада публиковао је preko 100 научних радова у еминентним научним часописима. Неки од њих где ради на потврди нефарадејске промоције каталитичких процеса (NEMCA) у водној средини. приказани су у енциклопедијама и капиталним делима електрохемијске технологије и остали су непревазиђни до данас. Одржао је 74 пленарна предавања и са својим сарадницима изложио око 400 радова на истакнутим међународним и домаћим научним скуповима, док је одржао око 100 семинара на познатим универзитетима широм света . Цитираност радова према бази SCOPUS је 2073, хиршов индекс је 25. Учествовао је током боравка у Грчкој у ЕУ пројектима из области електрокатализе за горивне ћелије и електролизу воде у ћелијама са мембраном. Међународни часопис Journal of New Materials in Electrochemical Systems у Монтреалу, чији је члан Међународног саветодавног одбора, посветио је два специјална броја (април и јул 2004) седамдесетогодишњици живота професора Јакшића, у којима су највећа имена савремене електрохемијске науке дала своје запажене прилоге, док је сам Едитор, професор Oumarou Savadogo, изложио научну биографију слављеника и дао приказ његових научних доприноса. Као један од трочланог Програмског одбора, заједно са професорима Sergio Trasatti (Milano, Italija) и Hartmut Wendt-om (Darmstadt, Nemačka), почев од 1983. професор Јакшић организовао је пет Међународних конференције о електрокатализи (5th ECS’06, Котор, 2006). Члан је Међународног саветодавног одбора WHEC (World Hydrogen Energy Conference) и коедитор међународног научног часописа Chemical Industry and Chemical Engineering Quarterly (CI&amp;CEQ) у Београду. Стални је рецензент Journal of Physical Chemistry, а повремено свих водећих часописа из електрохемије. Потпунији ревијски приказ и анализа научних остварења и доприноса професора Милана Јакшића детаљно су изложени у чланку: O. Savadogo, “Professor Milan M. Jakšić, Professional and Scientific Biography, Journal of New Materials in Electrochemical Systems, 7 (2004) 160.</w:t>
      </w:r>
    </w:p>
    <w:p w:rsidR="00194CAC" w:rsidRPr="00194CAC" w:rsidRDefault="00194CAC" w:rsidP="00194CAC">
      <w:pPr>
        <w:rPr>
          <w:lang w:val="sr-Cyrl-CS"/>
        </w:rPr>
      </w:pPr>
      <w:r w:rsidRPr="00194CAC">
        <w:rPr>
          <w:lang w:val="sr-Cyrl-CS"/>
        </w:rPr>
        <w:br w:type="page"/>
      </w:r>
    </w:p>
    <w:p w:rsidR="00482C02" w:rsidRPr="00194CAC" w:rsidRDefault="00194CAC">
      <w:pPr>
        <w:rPr>
          <w:lang w:val="sr-Cyrl-CS"/>
        </w:rPr>
      </w:pPr>
    </w:p>
    <w:sectPr w:rsidR="00482C02" w:rsidRPr="00194CAC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9B"/>
    <w:rsid w:val="00194CAC"/>
    <w:rsid w:val="001F799B"/>
    <w:rsid w:val="002075C8"/>
    <w:rsid w:val="00471319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B59F5-6A6D-4252-A089-CAC78E6D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2018-11-26T12:27:00Z</dcterms:created>
  <dcterms:modified xsi:type="dcterms:W3CDTF">2018-11-26T12:27:00Z</dcterms:modified>
</cp:coreProperties>
</file>