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D1" w:rsidRPr="009E09D1" w:rsidRDefault="009E09D1" w:rsidP="009E09D1">
      <w:pPr>
        <w:spacing w:after="20" w:line="240" w:lineRule="exact"/>
        <w:jc w:val="both"/>
        <w:rPr>
          <w:rFonts w:ascii="Times New Roman" w:hAnsi="Times New Roman" w:cs="Times New Roman"/>
        </w:rPr>
      </w:pPr>
      <w:bookmarkStart w:id="0" w:name="_GoBack"/>
      <w:r w:rsidRPr="009E09D1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5588F7B9" wp14:editId="0294632E">
            <wp:simplePos x="0" y="0"/>
            <wp:positionH relativeFrom="margin">
              <wp:posOffset>57150</wp:posOffset>
            </wp:positionH>
            <wp:positionV relativeFrom="margin">
              <wp:posOffset>12700</wp:posOffset>
            </wp:positionV>
            <wp:extent cx="1104900" cy="1440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741"/>
      <w:r w:rsidRPr="009E09D1">
        <w:rPr>
          <w:rStyle w:val="TitleChar"/>
          <w:rFonts w:ascii="Times New Roman" w:hAnsi="Times New Roman" w:cs="Times New Roman"/>
          <w:sz w:val="22"/>
        </w:rPr>
        <w:t>Марија С. Тодоровић</w:t>
      </w:r>
      <w:bookmarkEnd w:id="1"/>
      <w:r w:rsidRPr="009E09D1">
        <w:rPr>
          <w:rFonts w:ascii="Times New Roman" w:hAnsi="Times New Roman" w:cs="Times New Roman"/>
        </w:rPr>
        <w:t xml:space="preserve"> редовни члан АИНС-а од 2002. године је рођена у </w:t>
      </w:r>
      <w:bookmarkEnd w:id="0"/>
      <w:r w:rsidRPr="009E09D1">
        <w:rPr>
          <w:rFonts w:ascii="Times New Roman" w:hAnsi="Times New Roman" w:cs="Times New Roman"/>
        </w:rPr>
        <w:t>Новом Саду од оца Славка Ђукића и мајке Наталије. По дипломирању енергетског машинства на Машинском факултету Универзитета у Београду 1965. у Институту за термодинамику и технику хлађења Техничког универзите</w:t>
      </w:r>
      <w:r w:rsidRPr="009E09D1">
        <w:rPr>
          <w:rFonts w:ascii="Times New Roman" w:hAnsi="Times New Roman" w:cs="Times New Roman"/>
        </w:rPr>
        <w:softHyphen/>
        <w:t>та у Берлину 1966. спроводи прво мерење у свету криве равнотеже и гасне фазе фреона-502. За асистента за Термодинамику je изабрана на Техноло</w:t>
      </w:r>
      <w:r w:rsidRPr="009E09D1">
        <w:rPr>
          <w:rFonts w:ascii="Times New Roman" w:hAnsi="Times New Roman" w:cs="Times New Roman"/>
        </w:rPr>
        <w:softHyphen/>
        <w:t>шком одсеку Пољопривредног факултета у Београду 1967, доцент постаје 1977, ванредни 1984 и редовни професор 1989. Докторску тезу у области термодинамике реалних материја брани 1977. на Машинском факултету Универзитета у Београду.</w:t>
      </w:r>
    </w:p>
    <w:p w:rsidR="009E09D1" w:rsidRPr="009E09D1" w:rsidRDefault="009E09D1" w:rsidP="009E09D1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Уз Фулбрајтову награду 1985/86 је на постдокторском истраживању на Машинском оделењу Универзитета Калифорније у Берклију. 1993/95 предаје као гост на Архитектонском инжењерству Универзитета Канзаса у Лоренцу и осваја 1994. са КУ студентима 2-гу награду Solar Two Challenge USADOE/Јужнокалифорнијског Едисон Конзорцијума Националног такмичења. 2005. гостује на Националном Универзитету Сингапура предавањима а 2008/12 као саветник истраживања; 2006. гостује на Универзитету Хонг Конга. Предавач је E-Learning Програма обновљивих извора енергије (ОИЕ) UNESCO/ENEA 2006/7 и Националног и Каподистриан Универзитета Атине и Међународне Уније Архитеката 2017/18. За Гост. Проф. Southeast Универзитета у Кини је изабрана 2009. Од 2008-2011 је предавач на Мастер програму Превентивна конзервација Београдског универзитета и Сорбоне. Од 2010-15 је Проф-Истраживач Kyung Hee Универзитета у Сеулу. Руководилац је и учесник оцењивања бројних магистарских и докторских радова у земљи и свету. Оснивач је Лабораторије за термодинамику и термотехнику и Међународне летње школе о ОИЕ за одржив развој УНЕСКО програма 1997/2010 на Пољопривредном факултету у Београду. Аутор је портфолиа студ. такмичења Интегрално Пројектовање Одрживих Зграда АСХРАЕ-а (од 2007 се спроводи у свету). </w:t>
      </w:r>
    </w:p>
    <w:p w:rsidR="009E09D1" w:rsidRPr="009E09D1" w:rsidRDefault="009E09D1" w:rsidP="009E09D1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Њен научни рад обухва</w:t>
      </w:r>
      <w:r w:rsidRPr="009E09D1">
        <w:rPr>
          <w:rFonts w:ascii="Times New Roman" w:hAnsi="Times New Roman" w:cs="Times New Roman"/>
          <w:lang w:val="sr-Cyrl-RS"/>
        </w:rPr>
        <w:t xml:space="preserve">та </w:t>
      </w:r>
      <w:r w:rsidRPr="009E09D1">
        <w:rPr>
          <w:rFonts w:ascii="Times New Roman" w:hAnsi="Times New Roman" w:cs="Times New Roman"/>
        </w:rPr>
        <w:t xml:space="preserve">термодинамику реалних материја, методе решавања нелинеарних проблема, простирања топлоте и масе, динамичке прелазне режиме у вишефазним, вишекомпонентним и порозним системима у процесима претварања и складиштења енергије, биотехнологије, електронике, комплексне енергетике, и метода симулација динамичког понашања интегрално система КГХ/зграда. У оквиру Беркли програма нистраживања црпљења нафте изводи прву микровизуелизацију термичке дисперзије у порозном систему и мерење микротемпературног поља у изолованом менискусу течности течним кристалима и унапређује математички модел процеса. Водила је 30 научна пројекта и била саветник 10 домаћих и страних пројеката. Објавила је 303 научна рада у часопписима на конференцијама, 9 књига. Уредник је 2 монографије из серије ICHMT-а Heat and Mass Transfer in Porous Media и Spatio Temporal Structure and Chaos in Heat and Mass Transfer Processes. Била је кључни и предавач по позиву, члан научних комитета и председавајући бројних међународних конференција. </w:t>
      </w:r>
    </w:p>
    <w:p w:rsidR="009E09D1" w:rsidRPr="009E09D1" w:rsidRDefault="009E09D1" w:rsidP="009E09D1">
      <w:pPr>
        <w:spacing w:after="20" w:line="240" w:lineRule="exact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Истраживачко </w:t>
      </w:r>
      <w:r w:rsidRPr="009E09D1">
        <w:rPr>
          <w:rFonts w:ascii="Times New Roman" w:hAnsi="Times New Roman" w:cs="Times New Roman"/>
          <w:lang w:val="sr-Cyrl-RS"/>
        </w:rPr>
        <w:t>и</w:t>
      </w:r>
      <w:r w:rsidRPr="009E09D1">
        <w:rPr>
          <w:rFonts w:ascii="Times New Roman" w:hAnsi="Times New Roman" w:cs="Times New Roman"/>
        </w:rPr>
        <w:t xml:space="preserve">нжењерским радом је развила методе и опитне системе за одређивање меродавних особина материјала за пренос и конверзију енергије сунчевог зрачења; меродавне особине материјала за сублимационо сушење, системе за лабораторијска термичка испитивања компонената и теренска испитивања система КГХ/објекат, топлотних пријемника сунчеве енергије (ПСЕ) и система коришћења СЕ уз складиштење енергије, методе испитивања и симулација динамичког понашања, мониторинга и валидације система коришћења ОИЕ укључујући топлотне пумпе, метода испитивања конвективног хлађења структура електронике. Више од 100 њених студија, идејних и главннх пројеката је послужило развоју технологија, конструкција прототипова ПСЕ-а и успостављању њихове индустријске производње, градњи система коришћења СЕ за сушење и снабдевање енергијом зграда, као и развоју програма испитивања и валидације мониторингом изграђених система коришћења СЕ упоредо с развојем софтвера динамичких симулација система. </w:t>
      </w:r>
    </w:p>
    <w:p w:rsidR="009E09D1" w:rsidRDefault="009E09D1" w:rsidP="009E09D1">
      <w:pPr>
        <w:spacing w:after="20" w:line="240" w:lineRule="exact"/>
        <w:jc w:val="both"/>
        <w:rPr>
          <w:rFonts w:ascii="Arial Narrow" w:hAnsi="Arial Narrow"/>
          <w:sz w:val="19"/>
          <w:szCs w:val="19"/>
        </w:rPr>
      </w:pPr>
      <w:r w:rsidRPr="009E09D1">
        <w:rPr>
          <w:rFonts w:ascii="Times New Roman" w:hAnsi="Times New Roman" w:cs="Times New Roman"/>
        </w:rPr>
        <w:t>Награде и признања. 1994 награђена од Соларне индустрије Канзаса. Била је научни секретар ICHMT-а 1998/9, члан уредништва часописа: Elsevier/ENB, IBPSA/Building Performance Simulation; члан је уредништва часописа Global Warming Inderscience-a и Conservation Science in Cultural Heritage Универзитета Болоње. Награђена је СМЕИТС-КГХ Плакетом 1995. и 1996. године, за допринос развоју технике, производа и инжењерства термотехнике и КГХ часописа. Члан је Научног друштва Србије. Изабрана је за АСХРАЕ Фелоу 2009. за изузетну изврсност у уметности и науци КГХ. Добитник је РЕХВА награде за научно технолошка достигнућа 2010 и титуле РЕХВА Фелоу 2011. Фелоу Светске академинје уметности и нуаке WAAS постаје 2012. Била је 2 пута члан жирија Соларног Десетобоја Европе 2012 и 2014. Члан је Комитета техничких активности АСХРАЕ, води РЕХВА оперативну групу за ОИЕ интегрисано реновирање зграда. Са веа-инви.доо је добитник Energy/Globe награде за Еко-насеље Загора у Црној Гори 2014. Удата, има троје деце Борислава, Наталију и Јована. Била је активан спортиста и вишеструки првак Југославије у тенису.</w:t>
      </w:r>
      <w:r w:rsidRPr="009E09D1">
        <w:rPr>
          <w:rFonts w:ascii="Times New Roman" w:hAnsi="Times New Roman" w:cs="Times New Roman"/>
        </w:rPr>
        <w:br w:type="page"/>
      </w:r>
    </w:p>
    <w:p w:rsidR="00FF01F6" w:rsidRDefault="00FF01F6"/>
    <w:sectPr w:rsidR="00FF01F6" w:rsidSect="009E09D1"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D1"/>
    <w:rsid w:val="009E09D1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86C92-868E-4C35-A072-07664017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D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9E09D1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9E09D1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9E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2020-04-05T08:48:00Z</dcterms:created>
  <dcterms:modified xsi:type="dcterms:W3CDTF">2020-04-05T08:52:00Z</dcterms:modified>
</cp:coreProperties>
</file>