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627" w:rsidRPr="00352C14" w:rsidRDefault="006A5627" w:rsidP="00352C14">
      <w:pPr>
        <w:spacing w:after="20" w:line="220" w:lineRule="exact"/>
        <w:jc w:val="both"/>
        <w:rPr>
          <w:rFonts w:ascii="Times New Roman" w:hAnsi="Times New Roman" w:cs="Times New Roman"/>
          <w:lang w:val="sr-Cyrl-CS"/>
        </w:rPr>
      </w:pPr>
      <w:r w:rsidRPr="00352C14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1" locked="0" layoutInCell="1" allowOverlap="1" wp14:anchorId="5604302C" wp14:editId="79B8EF4F">
            <wp:simplePos x="0" y="0"/>
            <wp:positionH relativeFrom="margin">
              <wp:posOffset>50800</wp:posOffset>
            </wp:positionH>
            <wp:positionV relativeFrom="margin">
              <wp:posOffset>-12700</wp:posOffset>
            </wp:positionV>
            <wp:extent cx="1162685" cy="1436370"/>
            <wp:effectExtent l="0" t="0" r="0" b="0"/>
            <wp:wrapSquare wrapText="bothSides"/>
            <wp:docPr id="1" name="Picture 1" descr="dr Ljiljana Živa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r Ljiljana Živano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43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656"/>
      <w:r w:rsidRPr="00352C14">
        <w:rPr>
          <w:rStyle w:val="TitleChar"/>
          <w:rFonts w:ascii="Times New Roman" w:hAnsi="Times New Roman" w:cs="Times New Roman"/>
          <w:sz w:val="22"/>
        </w:rPr>
        <w:t>ЉИЉАНА Д. ЖИВАНОВ</w:t>
      </w:r>
      <w:bookmarkEnd w:id="0"/>
      <w:r w:rsidRPr="00352C14">
        <w:rPr>
          <w:rFonts w:ascii="Times New Roman" w:hAnsi="Times New Roman" w:cs="Times New Roman"/>
          <w:lang w:val="sr-Cyrl-CS"/>
        </w:rPr>
        <w:t xml:space="preserve"> редовни члан АИНС од 2015. године, (презиме </w:t>
      </w:r>
      <w:bookmarkStart w:id="1" w:name="_GoBack"/>
      <w:bookmarkEnd w:id="1"/>
      <w:r w:rsidRPr="00352C14">
        <w:rPr>
          <w:rFonts w:ascii="Times New Roman" w:hAnsi="Times New Roman" w:cs="Times New Roman"/>
          <w:lang w:val="sr-Cyrl-CS"/>
        </w:rPr>
        <w:t>по рођењу Дукић) рођена је 30.04.1950. године у Крагујевцу од родитеља Надежде (рођене Дамјановић) и Драгољуба Дукића. Удата је за Милоша Живанова, имају синове Борислава и Драгољуба и унуке Мину, Милоша, Луку, Калину и Ану. Завршила је гимазију у Свилајнцу 1969. године. Дипломирала је 1974. године, магистрирала 1980, докторирала 1989. године, све на Еле</w:t>
      </w:r>
      <w:r w:rsidRPr="00352C14">
        <w:rPr>
          <w:rFonts w:ascii="Times New Roman" w:hAnsi="Times New Roman" w:cs="Times New Roman"/>
          <w:lang w:val="sr-Cyrl-CS"/>
        </w:rPr>
        <w:softHyphen/>
        <w:t>ктротехничком факултету у Београду. Љиљана Живанов је редовни професор Универзитета у Новом Саду, на Факултету техничких наука (ФТН), Департ</w:t>
      </w:r>
      <w:r w:rsidRPr="00352C14">
        <w:rPr>
          <w:rFonts w:ascii="Times New Roman" w:hAnsi="Times New Roman" w:cs="Times New Roman"/>
          <w:lang w:val="sr-Cyrl-CS"/>
        </w:rPr>
        <w:softHyphen/>
        <w:t>ману за енергетику, електронику и телекомуникације (ДЕЕТ), на Кате</w:t>
      </w:r>
      <w:r w:rsidRPr="00352C14">
        <w:rPr>
          <w:rFonts w:ascii="Times New Roman" w:hAnsi="Times New Roman" w:cs="Times New Roman"/>
          <w:lang w:val="sr-Cyrl-CS"/>
        </w:rPr>
        <w:softHyphen/>
        <w:t>дри за електронику. Она је формирала предметe на основним студијама: Микроелек</w:t>
      </w:r>
      <w:r w:rsidRPr="00352C14">
        <w:rPr>
          <w:rFonts w:ascii="Times New Roman" w:hAnsi="Times New Roman" w:cs="Times New Roman"/>
          <w:lang w:val="sr-Cyrl-CS"/>
        </w:rPr>
        <w:softHyphen/>
        <w:t>троника, Сензори и актуатори, Микроелектромеханички системи (на ДЕЕТ), Електроника (на Департману за рачунарство и аутоматику), Материјали у електро</w:t>
      </w:r>
      <w:r w:rsidRPr="00352C14">
        <w:rPr>
          <w:rFonts w:ascii="Times New Roman" w:hAnsi="Times New Roman" w:cs="Times New Roman"/>
          <w:lang w:val="sr-Cyrl-CS"/>
        </w:rPr>
        <w:softHyphen/>
        <w:t>техници, Примена сензора и актуатора (на Департману за мехатронику). Такође, формирала је неколико курсева на докторским студијама на ДЕЕТ. Она је аутор и коаутор књига: Технологија електротехничких материјала, Материјали у електротехници, Електроника, Микроелектроника, Сензори и актуатори и МЕМС.</w:t>
      </w:r>
    </w:p>
    <w:p w:rsidR="006A5627" w:rsidRPr="00352C14" w:rsidRDefault="006A5627" w:rsidP="00352C14">
      <w:pPr>
        <w:spacing w:after="20" w:line="220" w:lineRule="exact"/>
        <w:jc w:val="both"/>
        <w:rPr>
          <w:rFonts w:ascii="Times New Roman" w:hAnsi="Times New Roman" w:cs="Times New Roman"/>
          <w:lang w:val="sr-Cyrl-CS"/>
        </w:rPr>
      </w:pPr>
      <w:r w:rsidRPr="00352C14">
        <w:rPr>
          <w:rFonts w:ascii="Times New Roman" w:hAnsi="Times New Roman" w:cs="Times New Roman"/>
          <w:lang w:val="sr-Cyrl-CS"/>
        </w:rPr>
        <w:t xml:space="preserve">У периоду од 1990. до 2000. године, била је шеф Катедре за електронику, ФТНа у Новом Саду. Активно је учествовала као предавач и ментор на магистарским студијама из електронике (била је ментор у око 10 магистарских теза, углавном из области моделовања, симулације и пројектовања индуктивних микро структура и компоненти) и са успехом водила 12 докторских дисертација. </w:t>
      </w:r>
    </w:p>
    <w:p w:rsidR="006A5627" w:rsidRPr="00352C14" w:rsidRDefault="006A5627" w:rsidP="00352C14">
      <w:pPr>
        <w:spacing w:after="20" w:line="220" w:lineRule="exact"/>
        <w:jc w:val="both"/>
        <w:rPr>
          <w:rFonts w:ascii="Times New Roman" w:hAnsi="Times New Roman" w:cs="Times New Roman"/>
          <w:lang w:val="sr-Cyrl-CS"/>
        </w:rPr>
      </w:pPr>
      <w:r w:rsidRPr="00352C14">
        <w:rPr>
          <w:rFonts w:ascii="Times New Roman" w:hAnsi="Times New Roman" w:cs="Times New Roman"/>
          <w:lang w:val="sr-Cyrl-CS"/>
        </w:rPr>
        <w:t>Тренутно је руководилац Центра за интегрисане микросистеме и компоненте (www.cimc.rs) и Лабораторије за микроелектронику, електротехничке материјале и CAD. Они раде на карактери</w:t>
      </w:r>
      <w:r w:rsidRPr="00352C14">
        <w:rPr>
          <w:rFonts w:ascii="Times New Roman" w:hAnsi="Times New Roman" w:cs="Times New Roman"/>
          <w:lang w:val="sr-Cyrl-CS"/>
        </w:rPr>
        <w:softHyphen/>
        <w:t>заци</w:t>
      </w:r>
      <w:r w:rsidRPr="00352C14">
        <w:rPr>
          <w:rFonts w:ascii="Times New Roman" w:hAnsi="Times New Roman" w:cs="Times New Roman"/>
          <w:lang w:val="sr-Cyrl-CS"/>
        </w:rPr>
        <w:softHyphen/>
        <w:t>ји материјала, микро- и нано-компоненти, интегрисаних кола и MEMS-ова у опсегу учестаности до 50 GHz. Ове лабораторије су развиле живу активност у организовању специјализованих радионица и пружању услуга заинтересованим истраживачима из земље и иностранства.</w:t>
      </w:r>
    </w:p>
    <w:p w:rsidR="006A5627" w:rsidRPr="00352C14" w:rsidRDefault="006A5627" w:rsidP="00352C14">
      <w:pPr>
        <w:spacing w:after="20" w:line="220" w:lineRule="exact"/>
        <w:jc w:val="both"/>
        <w:rPr>
          <w:rFonts w:ascii="Times New Roman" w:hAnsi="Times New Roman" w:cs="Times New Roman"/>
          <w:lang w:val="sr-Cyrl-CS"/>
        </w:rPr>
      </w:pPr>
      <w:r w:rsidRPr="00352C14">
        <w:rPr>
          <w:rFonts w:ascii="Times New Roman" w:hAnsi="Times New Roman" w:cs="Times New Roman"/>
          <w:lang w:val="sr-Cyrl-CS"/>
        </w:rPr>
        <w:t>Водила је више домаћих: ТР 11023 (2007-2010) и ТР 32016 (2011-2015) и међународних пројеката: REANIPID (2002-2004), FP6 INCO no.043669 (2007-2010), два WUS CDP+. Пројекат технолошког развоја ТР 11023 "Нове конфигурације феритних трансформатора и ЕМИ потискивача за DC/DC конверторе и телекомуникационе модуле" Министарства науке и технолошког развоја Републике Србије, након прве године, оцењен je као један од најбољих пројекат према постигнутим и публиковани резултатима. У оквиру пројекта ТР 32016 „Иновативне електронске компоненте и системи базирани на неорганским и органским технологијама уграђени у робе и производе широке потрошње“ укључено је 20 младих истраживача (од којих је до сада 16 докторирало 5).</w:t>
      </w:r>
    </w:p>
    <w:p w:rsidR="006A5627" w:rsidRPr="00352C14" w:rsidRDefault="006A5627" w:rsidP="00352C14">
      <w:pPr>
        <w:spacing w:after="20" w:line="220" w:lineRule="exact"/>
        <w:jc w:val="both"/>
        <w:rPr>
          <w:rFonts w:ascii="Times New Roman" w:hAnsi="Times New Roman" w:cs="Times New Roman"/>
          <w:lang w:val="sr-Cyrl-CS"/>
        </w:rPr>
      </w:pPr>
      <w:r w:rsidRPr="00352C14">
        <w:rPr>
          <w:rFonts w:ascii="Times New Roman" w:hAnsi="Times New Roman" w:cs="Times New Roman"/>
          <w:lang w:val="sr-Cyrl-CS"/>
        </w:rPr>
        <w:t>Била је руководилац међународног иновативног пројекта „Realization of new integrated passive devices“ (REANIPD) чији је наручулац Littelfuse, Ireland, Limited, (Contract no. 0710/02.), једна од водећих компанија у области производње компоненти за ЕМИ заштиту, за које је развијен софтверски пакет „A software simulation tool for predicting optimal structural design for planar inductive structures“, који се са успехом користи у дизајну нових производа у овој области.</w:t>
      </w:r>
    </w:p>
    <w:p w:rsidR="006A5627" w:rsidRPr="00352C14" w:rsidRDefault="006A5627" w:rsidP="00352C14">
      <w:pPr>
        <w:spacing w:after="20" w:line="220" w:lineRule="exact"/>
        <w:jc w:val="both"/>
        <w:rPr>
          <w:rFonts w:ascii="Times New Roman" w:hAnsi="Times New Roman" w:cs="Times New Roman"/>
          <w:lang w:val="sr-Cyrl-CS"/>
        </w:rPr>
      </w:pPr>
      <w:r w:rsidRPr="00352C14">
        <w:rPr>
          <w:rFonts w:ascii="Times New Roman" w:hAnsi="Times New Roman" w:cs="Times New Roman"/>
          <w:lang w:val="sr-Cyrl-CS"/>
        </w:rPr>
        <w:t>Такође, била је координатор Европског ОП6-ИНКО пројекта „Reinforcement of the Center for Integrated Microsystems and Components - ReCIMiCo”, (Contract no. INCO-CT-2007-043669) одобрен 2007. године, са грантом у износу од 310.000,00 ЕУР (http://www.ftn.uns.ac.rs/recimico). Овај пројекат је био најбоље пласиран пројекат из Србије (оцењен је са 24,5 поена од могућих 25).</w:t>
      </w:r>
    </w:p>
    <w:p w:rsidR="006A5627" w:rsidRPr="00352C14" w:rsidRDefault="006A5627" w:rsidP="00352C14">
      <w:pPr>
        <w:spacing w:after="20" w:line="220" w:lineRule="exact"/>
        <w:jc w:val="both"/>
        <w:rPr>
          <w:rFonts w:ascii="Times New Roman" w:hAnsi="Times New Roman" w:cs="Times New Roman"/>
          <w:lang w:val="sr-Cyrl-CS"/>
        </w:rPr>
      </w:pPr>
      <w:r w:rsidRPr="00352C14">
        <w:rPr>
          <w:rFonts w:ascii="Times New Roman" w:hAnsi="Times New Roman" w:cs="Times New Roman"/>
          <w:lang w:val="sr-Cyrl-CS"/>
        </w:rPr>
        <w:t xml:space="preserve">Била је учесник на више међународних пројеката: 2 ЕУРЕКА (E!4570 и E!3853), 2 TEMPUS пројекта, као и 22 научно-истраживачка пројекта на националном нивоу. </w:t>
      </w:r>
    </w:p>
    <w:p w:rsidR="006A5627" w:rsidRPr="00352C14" w:rsidRDefault="006A5627" w:rsidP="00352C14">
      <w:pPr>
        <w:spacing w:after="20" w:line="220" w:lineRule="exact"/>
        <w:jc w:val="both"/>
        <w:rPr>
          <w:rFonts w:ascii="Times New Roman" w:hAnsi="Times New Roman" w:cs="Times New Roman"/>
          <w:lang w:val="sr-Cyrl-CS"/>
        </w:rPr>
      </w:pPr>
      <w:r w:rsidRPr="00352C14">
        <w:rPr>
          <w:rFonts w:ascii="Times New Roman" w:hAnsi="Times New Roman" w:cs="Times New Roman"/>
          <w:lang w:val="sr-Cyrl-CS"/>
        </w:rPr>
        <w:t>Љиљана Живанов је развила сарадњу са колегама из земаља ЕУ, укључујући истраживачке институције и центре као што су: Interuniversity Center Como, Milan Polytechnic, Como, Italy; Integrated Microsystems Austria, Wr. Neustadt, Austria; Vienna University of Technology, Institute of Sensor and Actuator Systems, Austria; Herriot-Watt University, Faculty of Electrical, Electronic and Computer Engineering, Edinbourgh, UK.</w:t>
      </w:r>
    </w:p>
    <w:p w:rsidR="006A5627" w:rsidRPr="00352C14" w:rsidRDefault="006A5627" w:rsidP="00352C14">
      <w:pPr>
        <w:spacing w:after="20" w:line="220" w:lineRule="exact"/>
        <w:jc w:val="both"/>
        <w:rPr>
          <w:rFonts w:ascii="Times New Roman" w:hAnsi="Times New Roman" w:cs="Times New Roman"/>
          <w:lang w:val="sr-Cyrl-CS"/>
        </w:rPr>
      </w:pPr>
      <w:r w:rsidRPr="00352C14">
        <w:rPr>
          <w:rFonts w:ascii="Times New Roman" w:hAnsi="Times New Roman" w:cs="Times New Roman"/>
        </w:rPr>
        <w:t>O</w:t>
      </w:r>
      <w:r w:rsidRPr="00352C14">
        <w:rPr>
          <w:rFonts w:ascii="Times New Roman" w:hAnsi="Times New Roman" w:cs="Times New Roman"/>
          <w:lang w:val="sr-Cyrl-CS"/>
        </w:rPr>
        <w:t>бјавила је више од 270 научно-стручних радова, од тога 47 научних радова у часописима са SCI листе (9 М21, 15 М22, 21 М23 и 2 М24) са 191 хетероцитатом. Објавила је такође 64 рада у зборницима радова међународних конференција, 70 радова на домаћим конференцијама. Поред овога, има 20 радова у часописима националног значаја, као и 3 прегледна чланка у монографијама међународног значаја и 5 прегледних радова у водећим часописима националног значаја. Љиљана Живанов је члан секције IEEE Education and IEEE Electron Devices удружења и члан програмског комитета интернационалних конференција MIEL, MNE, ISSE итд. Уређивала је 2 зборника радионице ReCIMiCo: Пројектовање и карактеризација интегрисаних микросистема и компоненти и Нови трендови у интегрисаним микросистемима и компонентама.</w:t>
      </w:r>
      <w:r w:rsidRPr="00352C14">
        <w:rPr>
          <w:rFonts w:ascii="Times New Roman" w:hAnsi="Times New Roman" w:cs="Times New Roman"/>
          <w:lang w:val="sr-Cyrl-CS"/>
        </w:rPr>
        <w:br w:type="page"/>
      </w:r>
    </w:p>
    <w:p w:rsidR="00FF01F6" w:rsidRPr="00352C14" w:rsidRDefault="00FF01F6" w:rsidP="00352C14">
      <w:pPr>
        <w:spacing w:line="220" w:lineRule="exact"/>
        <w:rPr>
          <w:rFonts w:ascii="Times New Roman" w:hAnsi="Times New Roman" w:cs="Times New Roman"/>
        </w:rPr>
      </w:pPr>
    </w:p>
    <w:sectPr w:rsidR="00FF01F6" w:rsidRPr="00352C14" w:rsidSect="006A5627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27"/>
    <w:rsid w:val="00352C14"/>
    <w:rsid w:val="006A5627"/>
    <w:rsid w:val="007669FE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D63AF-6518-4147-A8ED-B557F6AF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6A5627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6A5627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6A562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2</cp:revision>
  <dcterms:created xsi:type="dcterms:W3CDTF">2020-04-05T07:22:00Z</dcterms:created>
  <dcterms:modified xsi:type="dcterms:W3CDTF">2020-04-05T07:22:00Z</dcterms:modified>
</cp:coreProperties>
</file>