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A1C" w:rsidRDefault="001B0A1C" w:rsidP="001B0A1C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bookmarkStart w:id="0" w:name="_GoBack"/>
      <w:r>
        <w:rPr>
          <w:noProof/>
          <w:lang w:eastAsia="sr-Latn-RS"/>
        </w:rPr>
        <w:drawing>
          <wp:anchor distT="0" distB="0" distL="114300" distR="114300" simplePos="0" relativeHeight="251658240" behindDoc="0" locked="0" layoutInCell="1" allowOverlap="1" wp14:anchorId="6EB8A33E" wp14:editId="3C5B6C39">
            <wp:simplePos x="0" y="0"/>
            <wp:positionH relativeFrom="margin">
              <wp:posOffset>42862</wp:posOffset>
            </wp:positionH>
            <wp:positionV relativeFrom="margin">
              <wp:posOffset>22225</wp:posOffset>
            </wp:positionV>
            <wp:extent cx="1026160" cy="1440180"/>
            <wp:effectExtent l="0" t="0" r="254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888"/>
      <w:bookmarkEnd w:id="0"/>
      <w:r>
        <w:rPr>
          <w:rStyle w:val="TitleChar"/>
        </w:rPr>
        <w:t>Кришна Шенаи</w:t>
      </w:r>
      <w:bookmarkEnd w:id="1"/>
      <w:r>
        <w:rPr>
          <w:rFonts w:ascii="Arial Narrow" w:hAnsi="Arial Narrow"/>
          <w:sz w:val="20"/>
          <w:szCs w:val="20"/>
        </w:rPr>
        <w:t>, инострани члан Академије инжењерских наука Србије од 2002. године, дугогодишњи члан Рачунарског института, Универзитет у Чикагу, Чикаго, Илиноис (САД) од 2013.год., кao и професор-спољни сарадник, Electrical Engineering and Computer Science (EECS), Северозападни Универзитет, Еванстон, Илиноис (САД) од 2014.год. Такође ради и као самостални консултант за напредне технологије полупроводника за индустрију, науку и владу.</w:t>
      </w:r>
    </w:p>
    <w:p w:rsidR="001B0A1C" w:rsidRDefault="001B0A1C" w:rsidP="001B0A1C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Рођен у Катапади, малом селу у јужној држави Карнатака у Индији у скромној породици 1. јуна 1956.год., од оца Хари Шеноја и мајке Сакубаи. Основну и средњу школу завршио у Катапади 1972.године и обезбедио петнаесто место на испиту државе Карнатака. Завршио је пре-универзитетски степен на престижном MGM колеџу у Удипи 1974.год. и обезбедио треће место на испиту у држави Карнатака. Због изванредних успеха током школовања, омогућeн мy је директан упис на елитни Индијски технолошки институт у Мадрасу гдe је дипломирао електронику 1979.год. Преселио се у Сједињене Државе 1979.год. на даље школовање и стекао звање магистра и доктора електротехникe на Универзитету Мериленд – Колеџ парк, MD и Станфорд универзитету, Станфорд, CA 1981. и 1986.год,, по реду навођења.</w:t>
      </w:r>
    </w:p>
    <w:p w:rsidR="001B0A1C" w:rsidRDefault="001B0A1C" w:rsidP="001B0A1C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Током готово 40 година рaда даo је значајан допринос у области полупроводника, прoцeсне и технологије струјног кола са применама за сигнал, комуникације и процесне струјне системе. Као научник у COMSAT Labs у Кларксбургу, током 1980-1983.год., био је члан тима који је развио први GaAs MMICs за комуникацију преко сателита; као водећи технолог у GE Корпорационом истраживачком и развојном центру у Шенектадиу, Њујорк, током 1986–1990. год., био је међу првима који је развио и производио нисконапонске силиконске струје MOSFETs и снабдеваче струјом високе густине тачке терета (POL) и први који је радио на употреби полупроводника (WBG) за високо-напонску и високо-струјну електронику; као виши научни саветник у Интел корпорацији у Алохи, током 1990–1993.год., допринео је процесној и технологији уређаја прве две генерације 0.35 – 0.5 micron CMOS/BiCMOS микропроцесора помешаних сигнала; и, као главни електротехнички инжењер у Аргон националној лабораторији у Аргону, током 2012–2014.год., водио је развој и примену WBG струјних полупроводника и струјних конвертора и пoкрeнуо Национални производни институт за Енергетски департман у овоj облaсти.</w:t>
      </w:r>
    </w:p>
    <w:p w:rsidR="001B0A1C" w:rsidRDefault="001B0A1C" w:rsidP="001B0A1C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Као aкадемик, био је редовни професор на елитним државним универзитетима, менторисао више од тридесет дипломских радова и водио неколико стотина студената ка успешним истраживачким каријерама. Током 1993–1995.год., на Универзитету Висконсин – Медисон, био је члан Висконсин Конзорцијума за електричне машинe и електричну енергију (WEMPEC); редовни професор на Универзитету Илиноис у Чикагу током 1995–2004.год. и руководио првим светским конзорцијумом индустрије и владе о поузданости снабдевања електричном енергијом; био је први професор науке технологије и истраживања Утаха (USTAR) на Ута државном универзитету у Логану, током 2005– 2007.год. и шеф Катедре за електротехнику и рачунарску технику (EECS) на Универзитету у Толеду, Толедо, током 2007–2012. год. Зajeднo сa свojим студентимa први je развиo и комерцијализоваo силиконске RF струјне MOSFET за целуларну и бежичну комуникацију, високо-напонскиx силиконских IGBT за конверзију резонантне струје, бежичне сензоре и комуникационе протоколе за сензоре за земљиште и воду, паметне роботе за операције кичме и поуздане SiC и GaN електричне уређаје. Такође је основао више од дванаест стручних курсева и наставних лабораторија широм света.</w:t>
      </w:r>
    </w:p>
    <w:p w:rsidR="001B0A1C" w:rsidRDefault="001B0A1C" w:rsidP="001B0A1C">
      <w:pPr>
        <w:spacing w:after="60" w:line="212" w:lineRule="exact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Као предузетник, основао је и водио две стартап компаније које су се успешно развиле. Одржао је више од 100 предавања по позиву у читавом свету и био гостујући професор на престижним универзитетима у Француској, Сицилији, Мексику, Србији, Бразилу, Кини и Индији. Аутор је и коаутор више од 450 рецензираних радова у зборницима престижних међународних конференција и часописа и десет поглавља у књигама урађених по позиву, коедитор више од 15 конференцијских зборника и три књиге, уређивао неколико престижних међународних часописа и има 13 регистрованих патената у САД. Члан је IEEE, AAAS, APS, IETE (Индија) и универзитетски професор Универзитета Илиноис. Тренутно ради као Почасни предавач на IEEE EDS и PELS и уредник часописа друштва IEEE J. Electron Device Society (JEDS).</w:t>
      </w:r>
    </w:p>
    <w:p w:rsidR="001B0A1C" w:rsidRDefault="001B0A1C" w:rsidP="001B0A1C">
      <w:pPr>
        <w:spacing w:after="0" w:line="240" w:lineRule="auto"/>
        <w:rPr>
          <w:rFonts w:ascii="Arial Narrow" w:hAnsi="Arial Narrow"/>
          <w:sz w:val="20"/>
          <w:szCs w:val="20"/>
        </w:rPr>
        <w:sectPr w:rsidR="001B0A1C">
          <w:pgSz w:w="9356" w:h="13608"/>
          <w:pgMar w:top="851" w:right="851" w:bottom="851" w:left="851" w:header="709" w:footer="709" w:gutter="0"/>
          <w:cols w:space="720"/>
        </w:sectPr>
      </w:pPr>
    </w:p>
    <w:p w:rsidR="00FF01F6" w:rsidRDefault="00FF01F6"/>
    <w:sectPr w:rsidR="00FF01F6" w:rsidSect="00BC342D">
      <w:pgSz w:w="11906" w:h="16838"/>
      <w:pgMar w:top="1417" w:right="851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1C"/>
    <w:rsid w:val="001B0A1C"/>
    <w:rsid w:val="00BC342D"/>
    <w:rsid w:val="00FF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33AC3-3C09-4874-8708-EC4EFF74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1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aliases w:val="AINS Title Char"/>
    <w:basedOn w:val="DefaultParagraphFont"/>
    <w:link w:val="Title"/>
    <w:uiPriority w:val="10"/>
    <w:locked/>
    <w:rsid w:val="001B0A1C"/>
    <w:rPr>
      <w:rFonts w:ascii="Arial Narrow" w:hAnsi="Arial Narrow"/>
      <w:b/>
      <w:caps/>
      <w:sz w:val="20"/>
    </w:rPr>
  </w:style>
  <w:style w:type="paragraph" w:styleId="Title">
    <w:name w:val="Title"/>
    <w:aliases w:val="AINS Title"/>
    <w:basedOn w:val="Normal"/>
    <w:next w:val="Normal"/>
    <w:link w:val="TitleChar"/>
    <w:uiPriority w:val="10"/>
    <w:qFormat/>
    <w:rsid w:val="001B0A1C"/>
    <w:pPr>
      <w:spacing w:after="40" w:line="210" w:lineRule="exact"/>
      <w:jc w:val="both"/>
    </w:pPr>
    <w:rPr>
      <w:rFonts w:ascii="Arial Narrow" w:hAnsi="Arial Narrow"/>
      <w:b/>
      <w:caps/>
      <w:sz w:val="20"/>
    </w:rPr>
  </w:style>
  <w:style w:type="character" w:customStyle="1" w:styleId="TitleChar1">
    <w:name w:val="Title Char1"/>
    <w:basedOn w:val="DefaultParagraphFont"/>
    <w:uiPriority w:val="10"/>
    <w:rsid w:val="001B0A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</dc:creator>
  <cp:keywords/>
  <dc:description/>
  <cp:lastModifiedBy>Mico</cp:lastModifiedBy>
  <cp:revision>1</cp:revision>
  <dcterms:created xsi:type="dcterms:W3CDTF">2020-04-04T16:04:00Z</dcterms:created>
  <dcterms:modified xsi:type="dcterms:W3CDTF">2020-04-04T16:05:00Z</dcterms:modified>
</cp:coreProperties>
</file>