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8B" w:rsidRPr="00C5308B" w:rsidRDefault="00C5308B" w:rsidP="00C5308B">
      <w:pPr>
        <w:spacing w:after="60" w:line="218" w:lineRule="exact"/>
        <w:jc w:val="both"/>
        <w:rPr>
          <w:rFonts w:ascii="Times New Roman" w:hAnsi="Times New Roman" w:cs="Times New Roman"/>
        </w:rPr>
      </w:pPr>
      <w:bookmarkStart w:id="0" w:name="_GoBack"/>
      <w:r w:rsidRPr="00C5308B">
        <w:rPr>
          <w:rFonts w:ascii="Times New Roman" w:hAnsi="Times New Roman" w:cs="Times New Roman"/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20B4103A" wp14:editId="36DF56A4">
            <wp:simplePos x="0" y="0"/>
            <wp:positionH relativeFrom="margin">
              <wp:posOffset>92869</wp:posOffset>
            </wp:positionH>
            <wp:positionV relativeFrom="margin">
              <wp:posOffset>50800</wp:posOffset>
            </wp:positionV>
            <wp:extent cx="1137285" cy="1440180"/>
            <wp:effectExtent l="0" t="0" r="5715" b="7620"/>
            <wp:wrapSquare wrapText="bothSides"/>
            <wp:docPr id="1" name="Picture 1" descr="Trubetskoy Kli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ubetskoy Kli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37" t="6496" r="9769" b="32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524701881"/>
      <w:bookmarkEnd w:id="0"/>
      <w:r w:rsidRPr="00C5308B">
        <w:rPr>
          <w:rStyle w:val="TitleChar"/>
          <w:rFonts w:ascii="Times New Roman" w:hAnsi="Times New Roman" w:cs="Times New Roman"/>
          <w:sz w:val="22"/>
        </w:rPr>
        <w:t>КЛИМЕНТ НИКОЛАЈЕВИЧ ТРУБЕЦКОЈ</w:t>
      </w:r>
      <w:bookmarkEnd w:id="1"/>
      <w:r w:rsidRPr="00C5308B">
        <w:rPr>
          <w:rFonts w:ascii="Times New Roman" w:hAnsi="Times New Roman" w:cs="Times New Roman"/>
        </w:rPr>
        <w:t>, инострани члан АИНС</w:t>
      </w:r>
      <w:r w:rsidRPr="00C5308B">
        <w:rPr>
          <w:rFonts w:ascii="Times New Roman" w:hAnsi="Times New Roman" w:cs="Times New Roman"/>
          <w:lang w:val="sr-Cyrl-RS"/>
        </w:rPr>
        <w:t xml:space="preserve"> од 2000</w:t>
      </w:r>
      <w:r w:rsidRPr="00C5308B">
        <w:rPr>
          <w:rFonts w:ascii="Times New Roman" w:hAnsi="Times New Roman" w:cs="Times New Roman"/>
        </w:rPr>
        <w:t xml:space="preserve">, дипломирао је на Московском институту за обојене метале и злато „М.И. Калињин“ 1961. Доктор техничких наука, професор, од 1987. до 2003. директор Института за проблеме комплексног освајања рудних богатстава Земље Руске академије наука, академик и члан Председништва Руске академије наука од 2003, саветник председништва Руске академије наука и шеф катедре за геолошку проспекцију Државног Универзитета Русије. Такође је водећи истраживач института за проблеме комплексног освајања рудних богатстава Земље РАН. </w:t>
      </w:r>
    </w:p>
    <w:p w:rsidR="00C5308B" w:rsidRPr="00C5308B" w:rsidRDefault="00C5308B" w:rsidP="00C5308B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C5308B">
        <w:rPr>
          <w:rFonts w:ascii="Times New Roman" w:hAnsi="Times New Roman" w:cs="Times New Roman"/>
        </w:rPr>
        <w:t>Аутор је више од 700 научних и стручних радова објављених у Русији и иностранству, 34 монографије, 4 уџбеника, 25 брошура и 75 проналазачких патената.</w:t>
      </w:r>
    </w:p>
    <w:p w:rsidR="00C5308B" w:rsidRPr="00C5308B" w:rsidRDefault="00C5308B" w:rsidP="00C5308B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C5308B">
        <w:rPr>
          <w:rFonts w:ascii="Times New Roman" w:hAnsi="Times New Roman" w:cs="Times New Roman"/>
        </w:rPr>
        <w:t>Академик Трубецкој је творац нових инжењерских и филозофских погледа на савремену рударску науку као система знања о закономерностима и могућностима управљања техногеним променама рудних богатстава Земље. Креирао је научне основе високо-производних технологија за површинску експлоатацију минералних сировина, где је дао значајан допринос у развоју нових производних и технолошких решења и заштити животне средине.</w:t>
      </w:r>
    </w:p>
    <w:p w:rsidR="00C5308B" w:rsidRPr="00C5308B" w:rsidRDefault="00C5308B" w:rsidP="00C5308B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C5308B">
        <w:rPr>
          <w:rFonts w:ascii="Times New Roman" w:hAnsi="Times New Roman" w:cs="Times New Roman"/>
        </w:rPr>
        <w:t>Академик Трубецкој је родоначелник водеће научне школе у Русији о комплексном освајању и заштити рудних богатстава Земље, школе која се заснива на три основна принципа: изучавање закономерности техногене еволуције радне средине при освајању минералних ресурса; разрада теоријских основа и метода комплексне оцене освајања и очувања радне средине; оптимизација физичко-техничких параметара геотехнологија. Многи ученици његове школе данас су чланови Руске академије наука, а 33 су доктори и магистри наука.</w:t>
      </w:r>
    </w:p>
    <w:p w:rsidR="00C5308B" w:rsidRPr="00C5308B" w:rsidRDefault="00C5308B" w:rsidP="00C5308B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C5308B">
        <w:rPr>
          <w:rFonts w:ascii="Times New Roman" w:hAnsi="Times New Roman" w:cs="Times New Roman"/>
        </w:rPr>
        <w:t>Плодна је и разноврсна научно-организациона делатност К. Н. Трубецкоја. Дугогодишњи је члан Председништва Руске академије наука; заменик је секретара Одељења геолошких, геофизичких и геохемијских наука Руске академије наука; од 2002. године је члан Бироа Одељења наука о Земљи Руске академије наука; руководи Научним саветом Руске академије наука и Федералним научним програмом „Еколошки чиста енергетика” као и научним пројектом фундаменталних истраживања и технолошког развоја Министарства привреде, науке и технологије и Министарства образовања.</w:t>
      </w:r>
    </w:p>
    <w:p w:rsidR="00C5308B" w:rsidRPr="00C5308B" w:rsidRDefault="00C5308B" w:rsidP="00C5308B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C5308B">
        <w:rPr>
          <w:rFonts w:ascii="Times New Roman" w:hAnsi="Times New Roman" w:cs="Times New Roman"/>
        </w:rPr>
        <w:t>Од 1978. до 1992. године био је на челу експертског савета Више атестационе комисије СССР-а за површинску експлоатацију чврстих минералних сировина, а од 2002. године је председник Секције за експлоатацију лежишта чврстих минералних сировина Експертског савета наука о Земљи ВАК рударског образовања Руске федерације.</w:t>
      </w:r>
    </w:p>
    <w:p w:rsidR="00C5308B" w:rsidRPr="00C5308B" w:rsidRDefault="00C5308B" w:rsidP="00C5308B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C5308B">
        <w:rPr>
          <w:rFonts w:ascii="Times New Roman" w:hAnsi="Times New Roman" w:cs="Times New Roman"/>
        </w:rPr>
        <w:t>К.Н. Трубецкој је подпредседник Секције „Науке о Земљи” Комисије за државне награде Председника Руске Федерације, председник Секције „Геологија и рударство” за доделу награда Владе Руске федерације, члан је Научно-техничког савета државног надзора Русије, покретач је и главни уредник часописа „Површинска експлоатација”, заменик је уредника и члан редакције часописа: „Рударски весник”, „Физичко-технички проблеми експлоатације минералних сировина” и „Рударски журнал”.</w:t>
      </w:r>
    </w:p>
    <w:p w:rsidR="00C5308B" w:rsidRPr="00C5308B" w:rsidRDefault="00C5308B" w:rsidP="00C5308B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C5308B">
        <w:rPr>
          <w:rFonts w:ascii="Times New Roman" w:hAnsi="Times New Roman" w:cs="Times New Roman"/>
        </w:rPr>
        <w:t>Победник је на конкурсу „СГН: директор године - 100 лидера привреде и науке заједно” за 1977. годину. Добитник је многих државних награда СССР и Руске Федерације међу којима су најзначајније: Награда Владе Руске Федерације за област науке и технике, Награда Председника Руске Федерације за област образовања, Златна медаља „Н.В. Мељников” Академије наука СССР. Носилац је одликовања „Заслуге пред домовином”, „Пријатељство међу народима” и многих других. Од 1992. године стални је члан Међународног организационог комитета Светског рударског конгреса и носилац медаље „Б. Крупински” за 1997. годину ове организације.</w:t>
      </w:r>
    </w:p>
    <w:p w:rsidR="00C5308B" w:rsidRDefault="00C5308B" w:rsidP="00C5308B">
      <w:pPr>
        <w:rPr>
          <w:rFonts w:ascii="Arial Narrow" w:hAnsi="Arial Narrow"/>
          <w:sz w:val="20"/>
          <w:szCs w:val="20"/>
        </w:rPr>
      </w:pPr>
      <w:r w:rsidRPr="00C5308B">
        <w:rPr>
          <w:rFonts w:ascii="Times New Roman" w:hAnsi="Times New Roman" w:cs="Times New Roman"/>
        </w:rPr>
        <w:br w:type="page"/>
      </w:r>
    </w:p>
    <w:p w:rsidR="00C5308B" w:rsidRDefault="00C5308B" w:rsidP="00C5308B">
      <w:pPr>
        <w:spacing w:after="60" w:line="218" w:lineRule="exact"/>
        <w:jc w:val="both"/>
        <w:rPr>
          <w:rFonts w:ascii="Arial Narrow" w:hAnsi="Arial Narrow"/>
          <w:sz w:val="20"/>
          <w:szCs w:val="20"/>
        </w:rPr>
      </w:pPr>
    </w:p>
    <w:p w:rsidR="00FF01F6" w:rsidRDefault="00FF01F6"/>
    <w:sectPr w:rsidR="00FF01F6" w:rsidSect="00C5308B"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8B"/>
    <w:rsid w:val="00BC342D"/>
    <w:rsid w:val="00C5308B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AF81B-1B84-4B8A-81EF-987AD705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08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C5308B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C5308B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C5308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1</cp:revision>
  <dcterms:created xsi:type="dcterms:W3CDTF">2020-04-04T15:18:00Z</dcterms:created>
  <dcterms:modified xsi:type="dcterms:W3CDTF">2020-04-04T15:20:00Z</dcterms:modified>
</cp:coreProperties>
</file>