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71" w:rsidRPr="00F11271" w:rsidRDefault="00F11271" w:rsidP="00F11271">
      <w:pPr>
        <w:spacing w:after="60" w:line="212" w:lineRule="exact"/>
        <w:jc w:val="both"/>
        <w:rPr>
          <w:rFonts w:ascii="Times New Roman" w:hAnsi="Times New Roman" w:cs="Times New Roman"/>
          <w:szCs w:val="20"/>
        </w:rPr>
      </w:pPr>
      <w:r>
        <w:rPr>
          <w:rFonts w:ascii="Arial Narrow" w:hAnsi="Arial Narrow"/>
          <w:sz w:val="20"/>
          <w:szCs w:val="20"/>
        </w:rPr>
        <w:t>.</w:t>
      </w:r>
      <w:r w:rsidRPr="00F11271">
        <w:rPr>
          <w:noProof/>
          <w:sz w:val="24"/>
          <w:lang w:eastAsia="sr-Latn-RS"/>
        </w:rPr>
        <w:t xml:space="preserve"> </w:t>
      </w:r>
      <w:r w:rsidRPr="00F11271">
        <w:rPr>
          <w:rFonts w:ascii="Times New Roman" w:hAnsi="Times New Roman" w:cs="Times New Roman"/>
          <w:noProof/>
          <w:sz w:val="24"/>
          <w:lang w:eastAsia="sr-Latn-RS"/>
        </w:rPr>
        <w:drawing>
          <wp:anchor distT="0" distB="0" distL="114300" distR="114300" simplePos="0" relativeHeight="251659264" behindDoc="0" locked="0" layoutInCell="1" allowOverlap="1" wp14:anchorId="5B79F7DB" wp14:editId="71266FC3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26490" cy="1440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0" r="23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859"/>
      <w:r w:rsidRPr="00F11271">
        <w:rPr>
          <w:rStyle w:val="TitleChar"/>
          <w:rFonts w:ascii="Times New Roman" w:hAnsi="Times New Roman" w:cs="Times New Roman"/>
          <w:sz w:val="22"/>
        </w:rPr>
        <w:t>ЈОШИКО НАКАМУРА</w:t>
      </w:r>
      <w:bookmarkEnd w:id="0"/>
      <w:r w:rsidRPr="00F11271">
        <w:rPr>
          <w:rFonts w:ascii="Times New Roman" w:hAnsi="Times New Roman" w:cs="Times New Roman"/>
          <w:szCs w:val="20"/>
        </w:rPr>
        <w:t>, инострани члан АИНС ОД 2007, је дипломирао, магистрирао и докторирао на Кјото универзитету, (Јапан) у области прецизног инжењерства године 1977, 1978. односно 1985. Био је доцент у Лабораторији за истраживање аутоматизације на Кјото универзитету од 1982. до 1987. Као доцент се прикључио Департману за машинско и еколошко инжењерство Калифорнијског универзитета у Санта Барбари (UCSB ) 1987, да би 1990. био унапређен у ванредног професора. Био је такође ко-директор Центра за роботске системе и њихову израду на UCSB. Године 1991. је прешао у Департман за механо-информатику Токијског универзитета као ванредни професор, где је редовни професор од 1997.</w:t>
      </w:r>
    </w:p>
    <w:p w:rsidR="00F11271" w:rsidRPr="00F11271" w:rsidRDefault="00F11271" w:rsidP="00F11271">
      <w:pPr>
        <w:spacing w:after="60" w:line="212" w:lineRule="exact"/>
        <w:jc w:val="both"/>
        <w:rPr>
          <w:rFonts w:ascii="Times New Roman" w:hAnsi="Times New Roman" w:cs="Times New Roman"/>
          <w:szCs w:val="20"/>
        </w:rPr>
      </w:pPr>
      <w:r w:rsidRPr="00F11271">
        <w:rPr>
          <w:rFonts w:ascii="Times New Roman" w:hAnsi="Times New Roman" w:cs="Times New Roman"/>
          <w:szCs w:val="20"/>
        </w:rPr>
        <w:t xml:space="preserve">Др Накамура је радио доследно у области роботике. Његово истраживање произилази из темеља кинематике, динамике и управљања. Хуманоидна роботика, когнитивна роботика, неуро-мишићноскелетни модел човека, примене биомедицинских система и одговарајући рачунарски алгоритми, представљају области његовог садашњег истраживања. У току 1998-2003. водио је истраживање "Пројекат роботског мозга" или "Мозгу-слично информационо процесирање за хуманоидне роботе" у оквиру CREST програма Јапанске корпорације за науку и технологију. Објавио је књиге "Advanced Robotics: Redundancy and Optimization" ("Напредна роботика: редундантност и оптимизација"), Addison-Wesley, 1991., затим "Building the Robot Brain" ("Изградња мозга робота" (на јапанском), Iwanami, 2003. и у ко-ауторству са Масару Учијамом "Robot Motion" ("Кретање робота" (на јапанском), Iwanami , 2004., за коју је 2005. добио Награду за објављено дело Друштва инжењера за инструменте и управљање. </w:t>
      </w:r>
    </w:p>
    <w:p w:rsidR="00F11271" w:rsidRPr="00F11271" w:rsidRDefault="00F11271" w:rsidP="00F11271">
      <w:pPr>
        <w:spacing w:after="60" w:line="212" w:lineRule="exact"/>
        <w:jc w:val="both"/>
        <w:rPr>
          <w:rFonts w:ascii="Times New Roman" w:hAnsi="Times New Roman" w:cs="Times New Roman"/>
          <w:szCs w:val="20"/>
        </w:rPr>
      </w:pPr>
      <w:r w:rsidRPr="00F11271">
        <w:rPr>
          <w:rFonts w:ascii="Times New Roman" w:hAnsi="Times New Roman" w:cs="Times New Roman"/>
          <w:szCs w:val="20"/>
        </w:rPr>
        <w:t>Почевши од Саwарагине меморијалне награде за промоцију истраживања коју је 1982. године добио од Друштва инжењера за системе, управљање и информације, др Накамура је за своје публикације добио бројне истраживачке награде, чији списак може да јасно одслика његове необично широке визије у роботици. Године 1985. добио је Награду за изванредни чланак Друштва инжењера за инструменте и управљање за рад "Analysis of Redundancy of Articulated Manipulators and its Application to Tasks with Priority" (коаутори Hideo Hanafusa и Cuneo Jošikava ) објављен 1983. Награде за најбољи чланак Јапанског друштва за роботику добио је 1996., 2000., 2004. и 2007., и то за за рад "Theoretical Design and Nonlinear Control of Nonholonomic Manipulators" (коаутори Ole Serdalen i Vujing Čung ) објављен 1995., затим за рад "Dynamics Computation of Structure-Varying Kinematic Chains and Motion Computation of Human Figures" (коаутори Katcu Jamane i Širo Nagašima) објављен 1999., за рад "Heart-Best Synchronization Using High-Speed Camera and its Application to Robotic Systems that Support Cardiac Surgery" (коаутори Kosuke Kiši i Masafumi Okada) , објављен 2003. и за рад "Reaction Force Manipulation for Whole Body Cooperation of Legged Robots Using the COG Jacobian Including Implicit Expression of Unactuated DOF" (коаутор Tomomiči Sugihara), објављен 2006. Награде King-Sun Fu за најбољи рад објављен у часопису IЕЕЕ Transaction of Robotics and Automation добио је 2001. и 2002 . Награду за најбољи конференцијски рад на годишњој конференцији Јапанског друштва за вештачку интелигенцију добио је 2003. године. Такође је добио Међународну 3D награду за технолошку иновацију у 2003. за "ANIMANIUM: An Application for Character Animation with Flexible Inverse Kinematics" (коаутори Kacu Jamane i Hirotaka Imagava). Награду за најбољи конференцијски рад на годишњим симпозијумима Јапанског друштва за роботику добио је 2005. Награду за најбољи конференцијски рад на IЕЕЕ међународној конференцији о хуманоидној роботици 2005. године добио је за рад "Online Dynamical Retouch of Motion Patterns Towards Animatronic Humanoid Robots" (коаутор Tomomiči Sugihara).</w:t>
      </w:r>
    </w:p>
    <w:p w:rsidR="00F11271" w:rsidRDefault="00F11271" w:rsidP="00F11271">
      <w:pPr>
        <w:spacing w:after="60" w:line="240" w:lineRule="auto"/>
        <w:jc w:val="both"/>
        <w:rPr>
          <w:rFonts w:ascii="Arial Narrow" w:hAnsi="Arial Narrow"/>
          <w:sz w:val="20"/>
          <w:szCs w:val="20"/>
        </w:rPr>
      </w:pPr>
      <w:r w:rsidRPr="00F11271">
        <w:rPr>
          <w:rFonts w:ascii="Times New Roman" w:hAnsi="Times New Roman" w:cs="Times New Roman"/>
          <w:szCs w:val="20"/>
        </w:rPr>
        <w:t xml:space="preserve">Др Накамура је добио Награду за академски допринос 1997. и Награду за допринос друштву 2003. године Одељења за роботику и мехатронику Јапанског друштва машинских инжењера. Током 2006-2008. био је номинован за Истакнуто предавање Друштва за роботику и аутоматизацију IЕЕЕ и добио Награду за најистакнутије активно предавање 2007. Члан је IЕЕЕ, ASME, Друштва инжењера за инструменте и управљање, Јапанског друштва за роботику, Института инжењера за системе, управљање и информације, Јапанског друштва за рачунарски-потпомогнуту хирургију. Такође је члан Јапанског друштва машинских инжењера, председник је Јапанског већа IFToMM и потпредседник Међународне федерације за промоцију науке о механизмима и машинама (IFToMM) за 2008-2011. Године 2007. изабран је за члана и Светске академије </w:t>
      </w:r>
      <w:r w:rsidRPr="00F11271">
        <w:rPr>
          <w:rFonts w:ascii="Times New Roman" w:hAnsi="Times New Roman" w:cs="Times New Roman"/>
        </w:rPr>
        <w:t>уметност</w:t>
      </w:r>
      <w:r w:rsidRPr="00F11271">
        <w:rPr>
          <w:rFonts w:ascii="Arial Narrow" w:hAnsi="Arial Narrow"/>
        </w:rPr>
        <w:t>и и науке</w:t>
      </w:r>
      <w:r w:rsidRPr="00F112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.</w:t>
      </w:r>
      <w:bookmarkStart w:id="1" w:name="_GoBack"/>
      <w:bookmarkEnd w:id="1"/>
      <w:r>
        <w:rPr>
          <w:rFonts w:ascii="Arial Narrow" w:hAnsi="Arial Narrow"/>
          <w:sz w:val="20"/>
          <w:szCs w:val="20"/>
        </w:rPr>
        <w:br w:type="page"/>
      </w:r>
    </w:p>
    <w:p w:rsidR="00F11271" w:rsidRDefault="00F11271" w:rsidP="00F11271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FF01F6" w:rsidRDefault="00FF01F6"/>
    <w:sectPr w:rsidR="00FF01F6" w:rsidSect="00F11271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71"/>
    <w:rsid w:val="00BC342D"/>
    <w:rsid w:val="00F11271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3E85F-031D-4391-A9A1-73B7A1A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27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F11271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F11271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F1127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2020-04-05T22:01:00Z</dcterms:created>
  <dcterms:modified xsi:type="dcterms:W3CDTF">2020-04-05T22:04:00Z</dcterms:modified>
</cp:coreProperties>
</file>