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51" w:rsidRPr="00450051" w:rsidRDefault="00450051" w:rsidP="00450051">
      <w:pPr>
        <w:spacing w:after="60" w:line="212" w:lineRule="exact"/>
        <w:jc w:val="both"/>
        <w:rPr>
          <w:rFonts w:ascii="Times New Roman" w:hAnsi="Times New Roman" w:cs="Times New Roman"/>
        </w:rPr>
      </w:pPr>
      <w:bookmarkStart w:id="0" w:name="_GoBack"/>
      <w:r w:rsidRPr="00450051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38FF0093" wp14:editId="29C5D002">
            <wp:simplePos x="0" y="0"/>
            <wp:positionH relativeFrom="margin">
              <wp:posOffset>107157</wp:posOffset>
            </wp:positionH>
            <wp:positionV relativeFrom="margin">
              <wp:posOffset>50800</wp:posOffset>
            </wp:positionV>
            <wp:extent cx="925195" cy="1440180"/>
            <wp:effectExtent l="0" t="0" r="8255" b="7620"/>
            <wp:wrapSquare wrapText="bothSides"/>
            <wp:docPr id="1" name="Picture 1" descr="Srebric Photo - 200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rebric Photo - 2009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" r="3860" b="1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75"/>
      <w:bookmarkEnd w:id="0"/>
      <w:r w:rsidRPr="00450051">
        <w:rPr>
          <w:rStyle w:val="TitleChar"/>
          <w:rFonts w:ascii="Times New Roman" w:hAnsi="Times New Roman" w:cs="Times New Roman"/>
          <w:sz w:val="22"/>
        </w:rPr>
        <w:t>Јелена Сребрић</w:t>
      </w:r>
      <w:bookmarkEnd w:id="1"/>
      <w:r w:rsidRPr="00450051">
        <w:rPr>
          <w:rFonts w:ascii="Times New Roman" w:hAnsi="Times New Roman" w:cs="Times New Roman"/>
        </w:rPr>
        <w:t>, инострани члан АИНС од 2012. год., редовни професор Архитектонског, машинског и нуклеарног инжењерства на Пенсилванија Универзитету у САД рођена је у Ваљеву, 1970 г. Дипломирала на Одсеку термотехнике Машинског факултета у Београду 1994. г. Магистарски рад одбранила 1997. г. на Massachusetts Institute of Technology, Cambridge, MIT, a већ после три године 2000., oдбранилa докторску тезу и постаје асистент професор, (доцент), 2006.г., ванредни професор на Архитектонском инжењерству на МИТ. Упоредо, од 2007.г. на МИТ ангажована као професор на Машинском и нуклеарном инжењерству. Године 2011. као редовни професор, прелази на Универзитет државе Пенсилваније, Pennstate.</w:t>
      </w:r>
    </w:p>
    <w:p w:rsidR="00450051" w:rsidRPr="00450051" w:rsidRDefault="00450051" w:rsidP="00450051">
      <w:pPr>
        <w:spacing w:after="60" w:line="212" w:lineRule="exact"/>
        <w:jc w:val="both"/>
        <w:rPr>
          <w:rFonts w:ascii="Times New Roman" w:hAnsi="Times New Roman" w:cs="Times New Roman"/>
        </w:rPr>
      </w:pPr>
      <w:r w:rsidRPr="00450051">
        <w:rPr>
          <w:rFonts w:ascii="Times New Roman" w:hAnsi="Times New Roman" w:cs="Times New Roman"/>
        </w:rPr>
        <w:t>Њен истраживачки рад има несумњив допринос унапређењу и ширењу знања у области комплек</w:t>
      </w:r>
      <w:r w:rsidRPr="00450051">
        <w:rPr>
          <w:rFonts w:ascii="Times New Roman" w:hAnsi="Times New Roman" w:cs="Times New Roman"/>
        </w:rPr>
        <w:softHyphen/>
        <w:t>сних система зграда интегрално са системима климатизације и грејања и осталим термотехничким постројењима. Кључна научна истраживања др Сребрић финансирала је америчка Национална фондација за науку (National Science Foundation - NSF), као и Национални институт за сигурност и здравље у зградама (National Institute for Occupational Safety and Health - NIOSH). Oбјављује радове у часописима највишег утицајног SCI Impact фактора. Добила је најцењеније награде у областима којима се бави, награду Yaglou Award Међународне академије за ваздух унутар грађевинских објеката, Америчког друштва инжењера за грејање, хлађење и климатизацију (ACHRAE) и низ других. Предавач по позиву на конгресима америчке Националне академије инжењера (NАЕ, 2011 US), е-члан уредништва 5 међународних часописа са SCI листе. До сада је објавила 4 књиге и поглавља, 34 рада у водећим научним часописима, 30 радова у зборницима међународних скупова, 12 публикација-монографија истраживачких пројеката. Њен број SCI цитата је 241.</w:t>
      </w:r>
    </w:p>
    <w:p w:rsidR="00450051" w:rsidRPr="00450051" w:rsidRDefault="00450051" w:rsidP="00450051">
      <w:pPr>
        <w:spacing w:after="60" w:line="212" w:lineRule="exact"/>
        <w:jc w:val="both"/>
        <w:rPr>
          <w:rFonts w:ascii="Times New Roman" w:hAnsi="Times New Roman" w:cs="Times New Roman"/>
        </w:rPr>
      </w:pPr>
      <w:r w:rsidRPr="00450051">
        <w:rPr>
          <w:rFonts w:ascii="Times New Roman" w:hAnsi="Times New Roman" w:cs="Times New Roman"/>
        </w:rPr>
        <w:t>Инжењерски резултати. Научноистраживачки рад проф.Сребрић остварује у тесној вези са индустријом. Поред машинске КГХ индустрије њени пројекти имају импресивну финансијску подршку бројних непрофитних организација и грађевинске индустрије, а њен инжењерски рад је посебно цењен и награђен специјалном наградом Америчке асоцијације инжењера (ACHRAE).На основу научноистраживачких резултата развила је нову генерацију компјутерских модела за симултано предвиђање термичких услова у зградама и квалитета ваздуха и модела за симулацију и предвиђање потреба, тј., потрошње енергије у зградама, који су, по први пут, омогућили брзе и физички коректне резултате за целу зграду. Ови модели се користе у водећим софтверима за симулацију унутрашњих услова у зградама, попут Fluent, CFX и EnergyPlus. Поред научних резултата објављених у бројним научним радовима, на којима су израсле програмске подршке, тзв. софтверски модели, Сребрић их је, уз одговарајућу елаборацију, објавила као аутор у два поглавља у књизи Mechanical Engineers, као и у ACHRAE књигама HVAC - Fundamentals.</w:t>
      </w:r>
    </w:p>
    <w:p w:rsidR="00450051" w:rsidRPr="00450051" w:rsidRDefault="00450051" w:rsidP="00450051">
      <w:pPr>
        <w:spacing w:after="60" w:line="212" w:lineRule="exact"/>
        <w:jc w:val="both"/>
        <w:rPr>
          <w:rFonts w:ascii="Times New Roman" w:hAnsi="Times New Roman" w:cs="Times New Roman"/>
        </w:rPr>
      </w:pPr>
      <w:r w:rsidRPr="00450051">
        <w:rPr>
          <w:rFonts w:ascii="Times New Roman" w:hAnsi="Times New Roman" w:cs="Times New Roman"/>
        </w:rPr>
        <w:t xml:space="preserve">Наставна делатност. Развила и предавала нове курсеве на PennState универзитету из динамике флуида у пројектовању, интегралних механичких система зграда и метода истраживања у архитектонском инжењерству. Водила 20 доктората и магистарских радова, а у току је израда више докторских и магистарских теза. Успешно водила и тимски радила са 9 постдоктораната. </w:t>
      </w:r>
    </w:p>
    <w:p w:rsidR="00450051" w:rsidRPr="00450051" w:rsidRDefault="00450051" w:rsidP="00450051">
      <w:pPr>
        <w:spacing w:after="60" w:line="212" w:lineRule="exact"/>
        <w:jc w:val="both"/>
        <w:rPr>
          <w:rFonts w:ascii="Times New Roman" w:hAnsi="Times New Roman" w:cs="Times New Roman"/>
        </w:rPr>
      </w:pPr>
      <w:r w:rsidRPr="00450051">
        <w:rPr>
          <w:rFonts w:ascii="Times New Roman" w:hAnsi="Times New Roman" w:cs="Times New Roman"/>
        </w:rPr>
        <w:t>Организација научног рада. Посебно је престижна истраживачка група коју је на PennState универзитету формирала под називом Building Science Group у оквиру Института за енергију и околину која се бави истраживањима, инжењерским решењима за смањење потрошње енергије и побољшање услова угодности људи у зградама, тј., унапређења квалитета унутрашње и спољне средине на нивоу комплекса зграда, у великим насељима и урбаним просторима великих густина. Институт је поставио др Сребрић за директора ове групе од оснивања 2010. г. Група је организована као стратешка иницијатива у области интегрисаног зградарства и техничких система. Од оснивања, ова организација је успела да оствари $13.5 мил. истраживачких фондова, што је приближно $4.5 годишње, добијених уговорима са државом и индустријом.</w:t>
      </w:r>
    </w:p>
    <w:p w:rsidR="00450051" w:rsidRDefault="00450051" w:rsidP="00450051">
      <w:pPr>
        <w:spacing w:after="60" w:line="212" w:lineRule="exact"/>
        <w:jc w:val="both"/>
        <w:rPr>
          <w:rFonts w:ascii="Arial Narrow" w:hAnsi="Arial Narrow"/>
          <w:sz w:val="20"/>
          <w:szCs w:val="20"/>
        </w:rPr>
      </w:pPr>
      <w:r w:rsidRPr="00450051">
        <w:rPr>
          <w:rFonts w:ascii="Times New Roman" w:hAnsi="Times New Roman" w:cs="Times New Roman"/>
        </w:rPr>
        <w:t>О томе колики значај се у САД даје истраживањима др Сребрић, сведочи недавно покренут пројекат Greater Philadelphia Innovation Cluster for Energy Efficient Buildings који финансира Министарство за енергију (Building Simulation and Modeling) са $129,000,000 где је водећи истраживач са $10 милиона уложених у развој симулација зграда (највећа сума икада додељена у САД за овакву врсту пројеката).</w:t>
      </w:r>
      <w:r>
        <w:rPr>
          <w:rFonts w:ascii="Arial Narrow" w:hAnsi="Arial Narrow"/>
          <w:sz w:val="20"/>
          <w:szCs w:val="20"/>
        </w:rPr>
        <w:br w:type="page"/>
      </w:r>
    </w:p>
    <w:p w:rsidR="00FF01F6" w:rsidRDefault="00FF01F6"/>
    <w:sectPr w:rsidR="00FF01F6" w:rsidSect="00450051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51"/>
    <w:rsid w:val="00450051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9F7DB-274A-4C0E-B48C-2218996D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05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450051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450051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45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2020-04-04T14:53:00Z</dcterms:created>
  <dcterms:modified xsi:type="dcterms:W3CDTF">2020-04-04T14:55:00Z</dcterms:modified>
</cp:coreProperties>
</file>