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4BF" w:rsidRPr="00B354BF" w:rsidRDefault="00B354BF" w:rsidP="00B354BF">
      <w:pPr>
        <w:spacing w:after="60" w:line="218" w:lineRule="exact"/>
        <w:jc w:val="both"/>
        <w:rPr>
          <w:rFonts w:ascii="Times New Roman" w:hAnsi="Times New Roman" w:cs="Times New Roman"/>
        </w:rPr>
      </w:pPr>
      <w:bookmarkStart w:id="0" w:name="_GoBack"/>
      <w:r w:rsidRPr="00B354BF">
        <w:rPr>
          <w:rFonts w:ascii="Times New Roman" w:hAnsi="Times New Roman" w:cs="Times New Roman"/>
          <w:noProof/>
          <w:lang w:eastAsia="sr-Latn-RS"/>
        </w:rPr>
        <w:drawing>
          <wp:anchor distT="0" distB="0" distL="114300" distR="114300" simplePos="0" relativeHeight="251658240" behindDoc="0" locked="0" layoutInCell="1" allowOverlap="1">
            <wp:simplePos x="0" y="0"/>
            <wp:positionH relativeFrom="margin">
              <wp:posOffset>42203</wp:posOffset>
            </wp:positionH>
            <wp:positionV relativeFrom="margin">
              <wp:posOffset>44646</wp:posOffset>
            </wp:positionV>
            <wp:extent cx="1101725" cy="1440180"/>
            <wp:effectExtent l="0" t="0" r="3175" b="7620"/>
            <wp:wrapSquare wrapText="bothSides"/>
            <wp:docPr id="2" name="Picture 2" descr="dr_ruda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_rudas_1"/>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0172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72"/>
      <w:bookmarkEnd w:id="0"/>
      <w:r w:rsidRPr="00B354BF">
        <w:rPr>
          <w:rStyle w:val="TitleChar"/>
          <w:rFonts w:ascii="Times New Roman" w:hAnsi="Times New Roman" w:cs="Times New Roman"/>
          <w:sz w:val="22"/>
        </w:rPr>
        <w:t>Имре Ј. Рудаш</w:t>
      </w:r>
      <w:bookmarkEnd w:id="1"/>
      <w:r w:rsidRPr="00B354BF">
        <w:rPr>
          <w:rFonts w:ascii="Times New Roman" w:hAnsi="Times New Roman" w:cs="Times New Roman"/>
        </w:rPr>
        <w:t>, инострани члан Академије инжењерских наука Србије од 2015.године, редовни професор на Обуда Универзитету, Будимпешта – директор Управног одбора Универзитетског центра за истраживања и иновације од 2014.год., ректор Обуда универзитета (2010-2014.год.), ректор Будимпешта Тех (Budapest Tech), (2003-2010.год.), проректор за науку Будимпешта Тех (Budapest Tech) (2000-2003.год.), шеф Одсека за информатику (1988-2005.год.)</w:t>
      </w:r>
    </w:p>
    <w:p w:rsidR="00B354BF" w:rsidRPr="00B354BF" w:rsidRDefault="00B354BF" w:rsidP="00B354BF">
      <w:pPr>
        <w:spacing w:after="60" w:line="218" w:lineRule="exact"/>
        <w:jc w:val="both"/>
        <w:rPr>
          <w:rFonts w:ascii="Times New Roman" w:hAnsi="Times New Roman" w:cs="Times New Roman"/>
        </w:rPr>
      </w:pPr>
      <w:r w:rsidRPr="00B354BF">
        <w:rPr>
          <w:rFonts w:ascii="Times New Roman" w:hAnsi="Times New Roman" w:cs="Times New Roman"/>
        </w:rPr>
        <w:t>Рођен у Будимпешти 25.априла, 1949.год., од оца Имре и мајке Кристине. Основну и средњу техничку школу завршио у Будимпешти 1967.год. и дипломирао на Политехничком факултету Bánki Donát из производног инжењерства, магистрирао примењену математику на Eötvös Lóránd универзитету. Добио је степен Кандидата за науку 1988.год, а касније титулу доктора наука 2004.год. на Мађарској академији наука. Запослио се као инжењер у United Electric-Machine Company. Придружио се Bánki Donát Политехничком факултету, претходници Budapest Tech и Обуда универитета као инжењер 1972.год. Постао је асистент 1977. год., затим предавач 1980., ванредни професор 1987. год. и редовни професор 1998.год. Био је председник Конференције ректора Мађарске 2009.год.</w:t>
      </w:r>
    </w:p>
    <w:p w:rsidR="00B354BF" w:rsidRPr="00B354BF" w:rsidRDefault="00B354BF" w:rsidP="00B354BF">
      <w:pPr>
        <w:spacing w:after="60" w:line="218" w:lineRule="exact"/>
        <w:jc w:val="both"/>
        <w:rPr>
          <w:rFonts w:ascii="Times New Roman" w:hAnsi="Times New Roman" w:cs="Times New Roman"/>
        </w:rPr>
      </w:pPr>
      <w:r w:rsidRPr="00B354BF">
        <w:rPr>
          <w:rFonts w:ascii="Times New Roman" w:hAnsi="Times New Roman" w:cs="Times New Roman"/>
        </w:rPr>
        <w:t>Његове наставне активности обухватају предавања из неколико предмета на Катедри на свим нивоима студијa. Био је ментор у 5 докторских теза. Аутор је и коаутор 11 објављених уџбеника. Водећи је предавач више предмета, укључујући роботику, математику и вештачку интелигенцију.</w:t>
      </w:r>
    </w:p>
    <w:p w:rsidR="00B354BF" w:rsidRPr="00B354BF" w:rsidRDefault="00B354BF" w:rsidP="00B354BF">
      <w:pPr>
        <w:spacing w:after="60" w:line="218" w:lineRule="exact"/>
        <w:jc w:val="both"/>
        <w:rPr>
          <w:rFonts w:ascii="Times New Roman" w:hAnsi="Times New Roman" w:cs="Times New Roman"/>
        </w:rPr>
      </w:pPr>
      <w:r w:rsidRPr="00B354BF">
        <w:rPr>
          <w:rFonts w:ascii="Times New Roman" w:hAnsi="Times New Roman" w:cs="Times New Roman"/>
        </w:rPr>
        <w:t>Његова научноистраживачка делатност покрива следећa истраживања: Soft computing, рачунарска интелигенција; Fuzzy системи, Fuzzy логика, Fuzzy општа контрола и Fuzzy роботска контрола; роботичка технологија, робо-контрола, компјутерски дизајн; примена техника вештачке интелигенције у роботици; израда и симулација индустријских робота; CIM, TQM, Planning R &amp; D; симултано инжењерство; телеманипулациони системи. Ове теме су документоване у ауторским радовима у универзитетским уџбеницима, научним књигама, поглављима, монографијама, часопи</w:t>
      </w:r>
      <w:r w:rsidRPr="00B354BF">
        <w:rPr>
          <w:rFonts w:ascii="Times New Roman" w:hAnsi="Times New Roman" w:cs="Times New Roman"/>
        </w:rPr>
        <w:softHyphen/>
        <w:t>сима и конференцијским изводима, као и предавањима на међународним научним конференцијама.</w:t>
      </w:r>
    </w:p>
    <w:p w:rsidR="00B354BF" w:rsidRPr="00B354BF" w:rsidRDefault="00B354BF" w:rsidP="00B354BF">
      <w:pPr>
        <w:spacing w:after="60" w:line="218" w:lineRule="exact"/>
        <w:jc w:val="both"/>
        <w:rPr>
          <w:rFonts w:ascii="Times New Roman" w:hAnsi="Times New Roman" w:cs="Times New Roman"/>
        </w:rPr>
      </w:pPr>
      <w:r w:rsidRPr="00B354BF">
        <w:rPr>
          <w:rFonts w:ascii="Times New Roman" w:hAnsi="Times New Roman" w:cs="Times New Roman"/>
        </w:rPr>
        <w:t>Објавио је 79 радова у међународним часописима и 597 апстраката са међународних конференција. Аутор је и уредник 25 књига и 21 поглавља у књигама. Његови радови су цитирани више од 1452 пута. Пленарни предавач по позиву на неколико међународних конферецнија; више пута члан програмског одбора. Сарадник уредника часописа IEEE Transactions on Industrial Electronics; члан Издавачког одбора Engineering Application of Artificial Intelligence (придружени часопис IFAC, Pergamon Press); сарадник уредника Control Engineering Practice (часопис IFAC, Pergamon Press); члан Издавачког одбора Journal of Advanced Computational Intelligence (Јапан).</w:t>
      </w:r>
    </w:p>
    <w:p w:rsidR="00B354BF" w:rsidRPr="00B354BF" w:rsidRDefault="00B354BF" w:rsidP="00B354BF">
      <w:pPr>
        <w:spacing w:after="60" w:line="218" w:lineRule="exact"/>
        <w:jc w:val="both"/>
        <w:rPr>
          <w:rFonts w:ascii="Times New Roman" w:hAnsi="Times New Roman" w:cs="Times New Roman"/>
        </w:rPr>
      </w:pPr>
      <w:r w:rsidRPr="00B354BF">
        <w:rPr>
          <w:rFonts w:ascii="Times New Roman" w:hAnsi="Times New Roman" w:cs="Times New Roman"/>
        </w:rPr>
        <w:t>Укључен је у многе активности међународне сарадње. Члан је или виши научни сарадник бројних мађарских и међународних научних организација (списак је непотпун). Од 1998.г. члан је Одбора компаније Janos Neumann Computer Science Company. Од 2008. до 2014. г. био је потпредседник  Мађарске инжењерске академије. Од 1990.г. члан је IEEE. Године 1997. био је оснивачки председник IEEE Joint Chapter of Industrial Electronics и Robotics &amp; Automation Societies, 2002. год., IEEE Chapter of Computational Intelligence Society, а 2003.год. IEEE Hungary Chapter of Systems, Man and Cybernetics Society. Од 2014.год. наставља да ради у овој организацији као један од потпредседника. Од 1995.год. члан, а 2000-2001. год. потпредседник IEEE Industrial Electronics Society. Од 2002. узима учешће у активностима IEEE Region 8. Од 1998. год. члан Међународне асоцијације Fuzzy система (International Fuzzy System Association), где је вршио функцију потпредседника између 2005. и 2007.год. а благајника између 2009. и 2013.год. Дописни је члан Академије инжењерских наука Србије од 2004.године.</w:t>
      </w:r>
    </w:p>
    <w:p w:rsidR="00B354BF" w:rsidRDefault="00B354BF" w:rsidP="00B354BF">
      <w:pPr>
        <w:spacing w:after="60" w:line="218" w:lineRule="exact"/>
        <w:jc w:val="both"/>
        <w:rPr>
          <w:rFonts w:ascii="Arial Narrow" w:hAnsi="Arial Narrow"/>
          <w:sz w:val="20"/>
          <w:szCs w:val="20"/>
        </w:rPr>
      </w:pPr>
      <w:r w:rsidRPr="00B354BF">
        <w:rPr>
          <w:rFonts w:ascii="Times New Roman" w:hAnsi="Times New Roman" w:cs="Times New Roman"/>
        </w:rPr>
        <w:t>Признања и награде: Széchenyi Professor Scholarship (1997.); Doctor Honoris Causa, Технички универзитeт,Кошицe (2001.); IEEE Fellow (2002.); Doctor Honoris Causa Технички универзитeт, Темишвар (2005.); награда Neumann (2006.); награда Dénes Gábor (2006.); Официрски крст Ордена заслуга Републике Мађарске, 2009.); почасни професор Технолошког универзитета уВроцлаву (2013.) и почасни конзул (2016.); Doctor Honoris Causa Универзитета Обуда (2014.); награда Pro Óbuda (2014.); Doctor Honoris Causa Словачког технолошког универзитета у Братислави (2016.).</w:t>
      </w:r>
      <w:r>
        <w:rPr>
          <w:rFonts w:ascii="Arial Narrow" w:hAnsi="Arial Narrow"/>
          <w:sz w:val="20"/>
          <w:szCs w:val="20"/>
        </w:rPr>
        <w:br w:type="page"/>
      </w:r>
    </w:p>
    <w:p w:rsidR="00B354BF" w:rsidRDefault="00B354BF" w:rsidP="00B354BF">
      <w:pPr>
        <w:spacing w:after="60" w:line="218" w:lineRule="exact"/>
        <w:jc w:val="both"/>
        <w:rPr>
          <w:rFonts w:ascii="Arial Narrow" w:hAnsi="Arial Narrow"/>
          <w:sz w:val="20"/>
          <w:szCs w:val="20"/>
        </w:rPr>
      </w:pPr>
      <w:r>
        <w:rPr>
          <w:noProof/>
          <w:lang w:eastAsia="sr-Latn-RS"/>
        </w:rPr>
        <w:lastRenderedPageBreak/>
        <w:drawing>
          <wp:anchor distT="0" distB="0" distL="114300" distR="114300" simplePos="0" relativeHeight="251658240" behindDoc="0" locked="0" layoutInCell="1" allowOverlap="1">
            <wp:simplePos x="0" y="0"/>
            <wp:positionH relativeFrom="margin">
              <wp:align>left</wp:align>
            </wp:positionH>
            <wp:positionV relativeFrom="margin">
              <wp:posOffset>107950</wp:posOffset>
            </wp:positionV>
            <wp:extent cx="1112520" cy="1440180"/>
            <wp:effectExtent l="0" t="0" r="0" b="7620"/>
            <wp:wrapSquare wrapText="bothSides"/>
            <wp:docPr id="1" name="Picture 1" descr="DavidL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vidLSmith"/>
                    <pic:cNvPicPr>
                      <a:picLocks noChangeAspect="1" noChangeArrowheads="1"/>
                    </pic:cNvPicPr>
                  </pic:nvPicPr>
                  <pic:blipFill>
                    <a:blip r:embed="rId6">
                      <a:extLst>
                        <a:ext uri="{28A0092B-C50C-407E-A947-70E740481C1C}">
                          <a14:useLocalDpi xmlns:a14="http://schemas.microsoft.com/office/drawing/2010/main" val="0"/>
                        </a:ext>
                      </a:extLst>
                    </a:blip>
                    <a:srcRect l="26369" r="22128"/>
                    <a:stretch>
                      <a:fillRect/>
                    </a:stretch>
                  </pic:blipFill>
                  <pic:spPr bwMode="auto">
                    <a:xfrm>
                      <a:off x="0" y="0"/>
                      <a:ext cx="1112520" cy="1440180"/>
                    </a:xfrm>
                    <a:prstGeom prst="rect">
                      <a:avLst/>
                    </a:prstGeom>
                    <a:noFill/>
                  </pic:spPr>
                </pic:pic>
              </a:graphicData>
            </a:graphic>
            <wp14:sizeRelH relativeFrom="margin">
              <wp14:pctWidth>0</wp14:pctWidth>
            </wp14:sizeRelH>
            <wp14:sizeRelV relativeFrom="margin">
              <wp14:pctHeight>0</wp14:pctHeight>
            </wp14:sizeRelV>
          </wp:anchor>
        </w:drawing>
      </w:r>
    </w:p>
    <w:p w:rsidR="00FF01F6" w:rsidRDefault="00FF01F6"/>
    <w:sectPr w:rsidR="00FF01F6" w:rsidSect="00B354BF">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BF"/>
    <w:rsid w:val="00B354BF"/>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FA1CD-2371-4E74-A3C9-EAB6F0B8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4B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B354BF"/>
    <w:rPr>
      <w:rFonts w:ascii="Arial Narrow" w:hAnsi="Arial Narrow"/>
      <w:b/>
      <w:caps/>
      <w:sz w:val="20"/>
    </w:rPr>
  </w:style>
  <w:style w:type="paragraph" w:styleId="Title">
    <w:name w:val="Title"/>
    <w:aliases w:val="AINS Title"/>
    <w:basedOn w:val="Normal"/>
    <w:next w:val="Normal"/>
    <w:link w:val="TitleChar"/>
    <w:uiPriority w:val="10"/>
    <w:qFormat/>
    <w:rsid w:val="00B354BF"/>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B354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2020-04-04T14:39:00Z</dcterms:created>
  <dcterms:modified xsi:type="dcterms:W3CDTF">2020-04-04T14:42:00Z</dcterms:modified>
</cp:coreProperties>
</file>