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B6A" w:rsidRPr="003C1B6A" w:rsidRDefault="003C1B6A" w:rsidP="003C1B6A">
      <w:bookmarkStart w:id="0" w:name="_Toc524701844"/>
      <w:r>
        <w:rPr>
          <w:b/>
          <w:noProof/>
          <w:lang w:eastAsia="sr-Latn-RS"/>
        </w:rPr>
        <w:drawing>
          <wp:anchor distT="0" distB="0" distL="114300" distR="114300" simplePos="0" relativeHeight="251658240" behindDoc="0" locked="0" layoutInCell="1" allowOverlap="1">
            <wp:simplePos x="716280" y="716280"/>
            <wp:positionH relativeFrom="margin">
              <wp:align>left</wp:align>
            </wp:positionH>
            <wp:positionV relativeFrom="margin">
              <wp:align>top</wp:align>
            </wp:positionV>
            <wp:extent cx="1228571" cy="1190476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mirovski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571" cy="1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1B6A">
        <w:rPr>
          <w:b/>
        </w:rPr>
        <w:t>Георги Марко Димировски</w:t>
      </w:r>
      <w:bookmarkEnd w:id="0"/>
      <w:r w:rsidRPr="003C1B6A">
        <w:rPr>
          <w:lang w:val="sr-Cyrl-RS"/>
        </w:rPr>
        <w:t xml:space="preserve">, </w:t>
      </w:r>
      <w:r w:rsidRPr="003C1B6A">
        <w:t>инострани члан Академије инжењерских наука Србије од 2004</w:t>
      </w:r>
      <w:r w:rsidRPr="003C1B6A">
        <w:rPr>
          <w:lang w:val="sr-Cyrl-RS"/>
        </w:rPr>
        <w:t xml:space="preserve">, </w:t>
      </w:r>
      <w:r w:rsidRPr="003C1B6A">
        <w:t>рођен је 20.12.1941. у Грчкој, у месту Нестрам у Егејској Македонији. Доживотни је професор аутоматике и системског инжењерства на Универзитету „Свети Ћирило и Методије“ у Скопљу и гостујући професор рачунарства и аутоматике на Универзитету Догуш у Истанбулу. Професор је „pro universitas“ (у складу с мађарским законом) на Докторској школи Универзитета Обуда у Будимпешти. Академик је Међународне академије за системе и кибернетику од 2017, члан је Европске академије наука од 2016.</w:t>
      </w:r>
    </w:p>
    <w:p w:rsidR="003C1B6A" w:rsidRPr="003C1B6A" w:rsidRDefault="003C1B6A" w:rsidP="003C1B6A">
      <w:r w:rsidRPr="003C1B6A">
        <w:t>Године 1994. био је научни саветник и гостујући професор на Слободном универзитету у Бриселу као добитник стипендије за истраживање Министарства Бриселске регије. Године 2000, проф. Димировски био је научни саветник и гостујући професор Универзитета Јохан Кеплер у Линцу као добитник стипендије за гостујућу професуру аустријског Савезног министарства за високо образовање. Током задње три деценије имао је дуже и краће академске посете са одржаним семинарима на универзитетима у Анкари, Београду, Бечу, Бохуму, Бредфорду, Бриселу, Валенсији, Вулверхемптону, Греноблу, Дуизбургу, Загребу, Измиру, Истанбулу, Ковиљи, Коимбри, Линцу, Лисабону, Лондону, Љубљани, Марибору, Нишу, Олборгу, Отави (Универзитет Карлтон), Портсмуту, Сарајеву, Севастопољу, Софији, Сплиту и Хановеру, а такође и у Пекингу, Даљену, Нанкингу, Шангају и Шенјангу (Кина), као и у Гаосјуну (Тајван). Држао је предавања постдипломцима на летњим школама на универзитетима у Даљену, Нанкингу, Шангају и Шенјангу у Кини.</w:t>
      </w:r>
    </w:p>
    <w:p w:rsidR="003C1B6A" w:rsidRPr="003C1B6A" w:rsidRDefault="003C1B6A" w:rsidP="003C1B6A">
      <w:r w:rsidRPr="003C1B6A">
        <w:t>1977. стекао је истраживачки докторат из аутоматског управљања на Универзитету у Бредфорду, Енглеска, за истраживање остварено на тадашњој Постдипломској школи за управљачко инжењерство. 1974. добио је звање магистар електротехнике из области аутоматског управљања на Универзитету у Београду, а 1996. звање дипломирани инжењер електротехнике на свом матичном Универзитету „Свети Ћирило и Методије“ у Скопљу. Од међународних публикација, учестовао је у изради једне научне монографије за Springer International, 17 поглавља у научним монографијама, више од 100 радова у часописима, као и 350 радова само у серијама зборника конференција IEEE и IFAC.</w:t>
      </w:r>
    </w:p>
    <w:p w:rsidR="003C1B6A" w:rsidRPr="003C1B6A" w:rsidRDefault="003C1B6A" w:rsidP="003C1B6A">
      <w:r w:rsidRPr="003C1B6A">
        <w:t xml:space="preserve">Током 1989-1993. био је члан Извршног савета Европске научне фондације (ESF), а током 2005-2011. члан Техничког одбора Међународне федерације за аутоматско управљање (IFAC). Био је помоћни уредник неколико међународних часописа и високорангираних међународних конференција, при чему је сада задржао још само уредничко место у часопису Journal of the Franklin Institute.  </w:t>
      </w:r>
    </w:p>
    <w:p w:rsidR="003C1B6A" w:rsidRPr="003C1B6A" w:rsidRDefault="003C1B6A" w:rsidP="003C1B6A">
      <w:r w:rsidRPr="003C1B6A">
        <w:t>Добитник је бројних међународних признања међу којима су најважнији:</w:t>
      </w:r>
    </w:p>
    <w:p w:rsidR="003C1B6A" w:rsidRPr="003C1B6A" w:rsidRDefault="003C1B6A" w:rsidP="003C1B6A">
      <w:r w:rsidRPr="003C1B6A">
        <w:t>а/.</w:t>
      </w:r>
      <w:r w:rsidRPr="003C1B6A">
        <w:tab/>
        <w:t>Награда за 2009. годину британског Института за инжењерство и технологију (IET) за најбољи рад у часопису IET Control Theory &amp; Applications у 2008. години (заједно с др Ћинг-Кви Ли и проф. Ђун Џао);</w:t>
      </w:r>
    </w:p>
    <w:p w:rsidR="003C1B6A" w:rsidRPr="003C1B6A" w:rsidRDefault="003C1B6A" w:rsidP="003C1B6A">
      <w:r w:rsidRPr="003C1B6A">
        <w:t>б/.</w:t>
      </w:r>
      <w:r w:rsidRPr="003C1B6A">
        <w:tab/>
        <w:t>Награда организације IFAC за изузетне заслуге додељена 2011. током 18. светског конгреса IFAC у Милану;</w:t>
      </w:r>
    </w:p>
    <w:p w:rsidR="003C1B6A" w:rsidRPr="003C1B6A" w:rsidRDefault="003C1B6A" w:rsidP="003C1B6A">
      <w:r w:rsidRPr="003C1B6A">
        <w:t>в/.</w:t>
      </w:r>
      <w:r w:rsidRPr="003C1B6A">
        <w:tab/>
        <w:t xml:space="preserve">Награда за изузетни уреднички допринос 2011. часописа International Journal of Automation &amp; Computing (IJAC), додељена заједнички од стране одбора IJAC и издавача Springer. </w:t>
      </w:r>
    </w:p>
    <w:p w:rsidR="003C1B6A" w:rsidRPr="003C1B6A" w:rsidRDefault="003C1B6A" w:rsidP="003C1B6A">
      <w:r w:rsidRPr="003C1B6A">
        <w:t>У три мандата био је председник бившег Југословенског друштва за ЕТАН (до 1991, кад се СФР Југославија распала у серији грађанских ратова), који је био југословенска национална организација чланица IFAC. Заједно с групом сарадника основао је друштво ЕТАИ током 1980-1981. и у неколико мандата био председник овог друштва, који је данас македонска национална организација чланица IFAC.</w:t>
      </w:r>
    </w:p>
    <w:p w:rsidR="001061FF" w:rsidRPr="003C1B6A" w:rsidRDefault="003C1B6A" w:rsidP="003C1B6A">
      <w:pPr>
        <w:rPr>
          <w:lang w:val="sr-Cyrl-RS"/>
        </w:rPr>
      </w:pPr>
      <w:r w:rsidRPr="003C1B6A">
        <w:t>Тренутно, његов истраживачки интерес је фокусиран на комплексне динамичке мреже и системе, питања примењене рачунске интелигенције везана за фази логику и неуралне мреже, прекидачке системе и прекидачко управљање. Његова укупна оцена у бази Scopus (Elsevier) је с h-индексом 20, у бази Web of Science (Thomson Reuters) с h-индексом 16 и у бази Google Scholar с h-индексом 24.</w:t>
      </w:r>
      <w:bookmarkStart w:id="1" w:name="_GoBack"/>
      <w:bookmarkEnd w:id="1"/>
    </w:p>
    <w:sectPr w:rsidR="001061FF" w:rsidRPr="003C1B6A" w:rsidSect="003C1B6A"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97583"/>
    <w:multiLevelType w:val="multilevel"/>
    <w:tmpl w:val="CF0C9E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0B5AB8"/>
    <w:rsid w:val="001061FF"/>
    <w:rsid w:val="002075C8"/>
    <w:rsid w:val="002A2721"/>
    <w:rsid w:val="003C1B6A"/>
    <w:rsid w:val="00471319"/>
    <w:rsid w:val="00633BAF"/>
    <w:rsid w:val="006B38EC"/>
    <w:rsid w:val="0070594D"/>
    <w:rsid w:val="00864837"/>
    <w:rsid w:val="009748A8"/>
    <w:rsid w:val="00A70ACB"/>
    <w:rsid w:val="00B946FB"/>
    <w:rsid w:val="00CA06FB"/>
    <w:rsid w:val="00CB589F"/>
    <w:rsid w:val="00D039EB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6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6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38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4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5487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918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605729">
              <w:marLeft w:val="0"/>
              <w:marRight w:val="30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3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8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5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69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0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cp:lastPrinted>2018-12-26T06:45:00Z</cp:lastPrinted>
  <dcterms:created xsi:type="dcterms:W3CDTF">2019-02-21T09:16:00Z</dcterms:created>
  <dcterms:modified xsi:type="dcterms:W3CDTF">2019-02-21T09:16:00Z</dcterms:modified>
</cp:coreProperties>
</file>