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107" w:rsidRPr="004F7107" w:rsidRDefault="004F7107" w:rsidP="004F7107">
      <w:pPr>
        <w:spacing w:after="120" w:line="220" w:lineRule="exact"/>
        <w:jc w:val="both"/>
        <w:rPr>
          <w:rFonts w:ascii="Times New Roman" w:hAnsi="Times New Roman" w:cs="Times New Roman"/>
        </w:rPr>
      </w:pPr>
      <w:bookmarkStart w:id="0" w:name="_GoBack"/>
      <w:r w:rsidRPr="004F7107">
        <w:rPr>
          <w:rFonts w:ascii="Times New Roman" w:hAnsi="Times New Roman" w:cs="Times New Roman"/>
          <w:noProof/>
          <w:lang w:eastAsia="sr-Latn-RS"/>
        </w:rPr>
        <w:drawing>
          <wp:anchor distT="0" distB="0" distL="114300" distR="114300" simplePos="0" relativeHeight="251658240" behindDoc="0" locked="0" layoutInCell="1" allowOverlap="1" wp14:anchorId="5D7AEF7A" wp14:editId="50420F02">
            <wp:simplePos x="0" y="0"/>
            <wp:positionH relativeFrom="margin">
              <wp:posOffset>0</wp:posOffset>
            </wp:positionH>
            <wp:positionV relativeFrom="margin">
              <wp:posOffset>50800</wp:posOffset>
            </wp:positionV>
            <wp:extent cx="1043940" cy="1440180"/>
            <wp:effectExtent l="0" t="0" r="3810" b="7620"/>
            <wp:wrapSquare wrapText="bothSides"/>
            <wp:docPr id="1" name="Picture 1" descr="Chernou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ernousko"/>
                    <pic:cNvPicPr>
                      <a:picLocks noChangeAspect="1" noChangeArrowheads="1"/>
                    </pic:cNvPicPr>
                  </pic:nvPicPr>
                  <pic:blipFill>
                    <a:blip r:embed="rId4">
                      <a:extLst>
                        <a:ext uri="{BEBA8EAE-BF5A-486C-A8C5-ECC9F3942E4B}">
                          <a14:imgProps xmlns:a14="http://schemas.microsoft.com/office/drawing/2010/main">
                            <a14:imgLayer r:embed="rId5">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043940" cy="1440180"/>
                    </a:xfrm>
                    <a:prstGeom prst="rect">
                      <a:avLst/>
                    </a:prstGeom>
                    <a:noFill/>
                  </pic:spPr>
                </pic:pic>
              </a:graphicData>
            </a:graphic>
            <wp14:sizeRelH relativeFrom="margin">
              <wp14:pctWidth>0</wp14:pctWidth>
            </wp14:sizeRelH>
            <wp14:sizeRelV relativeFrom="margin">
              <wp14:pctHeight>0</wp14:pctHeight>
            </wp14:sizeRelV>
          </wp:anchor>
        </w:drawing>
      </w:r>
      <w:bookmarkStart w:id="1" w:name="_Toc524701887"/>
      <w:bookmarkEnd w:id="0"/>
      <w:r w:rsidRPr="004F7107">
        <w:rPr>
          <w:rStyle w:val="TitleChar"/>
          <w:rFonts w:ascii="Times New Roman" w:hAnsi="Times New Roman" w:cs="Times New Roman"/>
          <w:sz w:val="22"/>
        </w:rPr>
        <w:t>Феликс Леонидович Чернушко</w:t>
      </w:r>
      <w:bookmarkEnd w:id="1"/>
      <w:r w:rsidRPr="004F7107">
        <w:rPr>
          <w:rFonts w:ascii="Times New Roman" w:hAnsi="Times New Roman" w:cs="Times New Roman"/>
        </w:rPr>
        <w:t>, инострани члан Академије инжењер</w:t>
      </w:r>
      <w:r w:rsidRPr="004F7107">
        <w:rPr>
          <w:rFonts w:ascii="Times New Roman" w:hAnsi="Times New Roman" w:cs="Times New Roman"/>
        </w:rPr>
        <w:softHyphen/>
        <w:t>ских наука Србије од 2004. године, редовни члан (академик) Руске Академи</w:t>
      </w:r>
      <w:r w:rsidRPr="004F7107">
        <w:rPr>
          <w:rFonts w:ascii="Times New Roman" w:hAnsi="Times New Roman" w:cs="Times New Roman"/>
        </w:rPr>
        <w:softHyphen/>
        <w:t>је наука од 1992.год., главни истраживач Института за проблеме у механици Руске академије наука (IPMech) од 2015.год., директор IPMech (2004-2015.год.), професор и шеф Одсека Московског института за физику и технологију од 1974.године.</w:t>
      </w:r>
    </w:p>
    <w:p w:rsidR="004F7107" w:rsidRPr="004F7107" w:rsidRDefault="004F7107" w:rsidP="004F7107">
      <w:pPr>
        <w:spacing w:after="120" w:line="220" w:lineRule="exact"/>
        <w:jc w:val="both"/>
        <w:rPr>
          <w:rFonts w:ascii="Times New Roman" w:hAnsi="Times New Roman" w:cs="Times New Roman"/>
        </w:rPr>
      </w:pPr>
      <w:r w:rsidRPr="004F7107">
        <w:rPr>
          <w:rFonts w:ascii="Times New Roman" w:hAnsi="Times New Roman" w:cs="Times New Roman"/>
        </w:rPr>
        <w:t>Рођен у Лењинграду, 16. маја 1938.године. Средњу школу завршио је у Москви 1955. и био награђен златном медаљом. Дипломирао је на Москов</w:t>
      </w:r>
      <w:r w:rsidRPr="004F7107">
        <w:rPr>
          <w:rFonts w:ascii="Times New Roman" w:hAnsi="Times New Roman" w:cs="Times New Roman"/>
        </w:rPr>
        <w:softHyphen/>
        <w:t xml:space="preserve">ском институту за физику и технологију са најбољим оценама 1961., као инжењер физике. Докторирао је 1964., а доктор наука постао 1969. из области механике сателита и свемирских летелица. Редовни професор је од 1974. год. </w:t>
      </w:r>
    </w:p>
    <w:p w:rsidR="004F7107" w:rsidRPr="004F7107" w:rsidRDefault="004F7107" w:rsidP="004F7107">
      <w:pPr>
        <w:spacing w:after="120" w:line="220" w:lineRule="exact"/>
        <w:jc w:val="both"/>
        <w:rPr>
          <w:rFonts w:ascii="Times New Roman" w:hAnsi="Times New Roman" w:cs="Times New Roman"/>
        </w:rPr>
      </w:pPr>
      <w:r w:rsidRPr="004F7107">
        <w:rPr>
          <w:rFonts w:ascii="Times New Roman" w:hAnsi="Times New Roman" w:cs="Times New Roman"/>
        </w:rPr>
        <w:t xml:space="preserve">У наставним активностима предавао је предмете из теоретске механике, теорије контроле и оптималне контроле. Био је ментор више од 30 докторских теза, преко 50 магистарских теза. Око 20 његових студената постали су професори. Почасни је професор Московског институа за физику и технологију. </w:t>
      </w:r>
    </w:p>
    <w:p w:rsidR="004F7107" w:rsidRPr="004F7107" w:rsidRDefault="004F7107" w:rsidP="004F7107">
      <w:pPr>
        <w:spacing w:after="120" w:line="220" w:lineRule="exact"/>
        <w:jc w:val="both"/>
        <w:rPr>
          <w:rFonts w:ascii="Times New Roman" w:hAnsi="Times New Roman" w:cs="Times New Roman"/>
        </w:rPr>
      </w:pPr>
      <w:r w:rsidRPr="004F7107">
        <w:rPr>
          <w:rFonts w:ascii="Times New Roman" w:hAnsi="Times New Roman" w:cs="Times New Roman"/>
        </w:rPr>
        <w:t>У научноистраживачкој делатности ради у области механике чврстих тела, механике флуида, динамике свемирских летелица, примењене математике, роботике, теорије контроле и метода оптимизације. Објавио је 14 књига и више од 450 научних радова. Развио је нумеричке методе за оптималну контролу и варијационе проблеме, метод елипсоидалног оцењивања динамичких система подложних контроли и пертурбацијама. Учествовао је на бројним међународним конференцијама као предавач по позиву, председавајући и члан међународних програмских савета. Главни је уредник Часописа за примењену математику и механику, члан издавачког одбора више од 10 међународних научних часописа. Добио је две награде Руске академије наука, награду Андронов Руске академије наука, златну медаљу Леонард Еулер, Фондације Еулер, награду Кербер за Европску науку и награду Александар фон Хумболдт за истраживачки рад (Немачка).</w:t>
      </w:r>
    </w:p>
    <w:p w:rsidR="004F7107" w:rsidRPr="004F7107" w:rsidRDefault="004F7107" w:rsidP="004F7107">
      <w:pPr>
        <w:spacing w:after="120" w:line="220" w:lineRule="exact"/>
        <w:jc w:val="both"/>
        <w:rPr>
          <w:rFonts w:ascii="Times New Roman" w:hAnsi="Times New Roman" w:cs="Times New Roman"/>
        </w:rPr>
      </w:pPr>
      <w:r w:rsidRPr="004F7107">
        <w:rPr>
          <w:rFonts w:ascii="Times New Roman" w:hAnsi="Times New Roman" w:cs="Times New Roman"/>
        </w:rPr>
        <w:t xml:space="preserve">Као инжењер активно је учествовао у Свемирском програму Русије од шездесетих година прошлог века и реализовао велики број пројеката у овој области. Његови резултати су коришћени за процењивање положаја свемирске летелице. Развио је теорију и методе за анализу динамике положаја свемирских летелица које садрже вискозне течности. У роботици је истраживао оптимално кретање роботичких манипулатора, проучавао еластичну флексибилност манипулатора, учествовао у развоју нових пењајућих и пузајућих робота, робота змија и мобилних робота пуњених покретном масом (вибро-роботи, капсуботи). Учествовао је и у другим пројектима, укључујући вибраторни генератор и нове типове транспортних система и носећих машина. </w:t>
      </w:r>
    </w:p>
    <w:p w:rsidR="004F7107" w:rsidRPr="004F7107" w:rsidRDefault="004F7107" w:rsidP="004F7107">
      <w:pPr>
        <w:spacing w:after="120" w:line="220" w:lineRule="exact"/>
        <w:jc w:val="both"/>
        <w:rPr>
          <w:rFonts w:ascii="Times New Roman" w:hAnsi="Times New Roman" w:cs="Times New Roman"/>
        </w:rPr>
      </w:pPr>
      <w:r w:rsidRPr="004F7107">
        <w:rPr>
          <w:rFonts w:ascii="Times New Roman" w:hAnsi="Times New Roman" w:cs="Times New Roman"/>
        </w:rPr>
        <w:t xml:space="preserve">У међународној сарадњи учествовао је у великом броју заједничких пројеката са колегама из Немачке, Србије, Француске, Украјине, држао предавања на универзитетима и институтима у Москви, Санкт Петербургу, Лондону, Паризу, Риму, Београду, Нишу, Берлину, Минхену, Хамбургу, Штутгарту, Хајделбергу, Бечу, Токију, Варшави, Делхију, Калкути, Ханоју. Редовни је члан (академик) Међународне академије астронаутике, Европске академије наука, инострани члан Српске академије наука и уметности, члан Европског друштва за механику, почасни члан Српског друштва за механику. Освојио је две медаље на Светској олимпијади из роботике (Глазгов, Уједињено Краљевство). </w:t>
      </w:r>
    </w:p>
    <w:p w:rsidR="004F7107" w:rsidRPr="004F7107" w:rsidRDefault="004F7107" w:rsidP="004F7107">
      <w:pPr>
        <w:spacing w:after="120" w:line="220" w:lineRule="exact"/>
        <w:jc w:val="both"/>
        <w:rPr>
          <w:rFonts w:ascii="Times New Roman" w:hAnsi="Times New Roman" w:cs="Times New Roman"/>
        </w:rPr>
      </w:pPr>
      <w:r w:rsidRPr="004F7107">
        <w:rPr>
          <w:rFonts w:ascii="Times New Roman" w:hAnsi="Times New Roman" w:cs="Times New Roman"/>
        </w:rPr>
        <w:t>У организационом раду био је директор Института за проблеме у механици Руске академије наука (2004-2015.год.), шеф Стручне комисије при Руској фондацији за фундаментална истраживања, Руске академије наука и Високе комисије за атесте; члан и стручњак у бројним научним саветима и одборима.</w:t>
      </w:r>
    </w:p>
    <w:p w:rsidR="004F7107" w:rsidRDefault="004F7107" w:rsidP="004F7107">
      <w:pPr>
        <w:rPr>
          <w:rFonts w:ascii="Arial Narrow" w:hAnsi="Arial Narrow"/>
          <w:sz w:val="20"/>
          <w:szCs w:val="20"/>
        </w:rPr>
      </w:pPr>
      <w:r>
        <w:rPr>
          <w:rFonts w:ascii="Arial Narrow" w:hAnsi="Arial Narrow"/>
          <w:sz w:val="20"/>
          <w:szCs w:val="20"/>
        </w:rPr>
        <w:br w:type="page"/>
      </w:r>
    </w:p>
    <w:p w:rsidR="00FF01F6" w:rsidRDefault="00FF01F6"/>
    <w:sectPr w:rsidR="00FF01F6" w:rsidSect="004F7107">
      <w:pgSz w:w="11906" w:h="16838"/>
      <w:pgMar w:top="1417" w:right="1417" w:bottom="1417" w:left="141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107"/>
    <w:rsid w:val="004F7107"/>
    <w:rsid w:val="00BC342D"/>
    <w:rsid w:val="00FF01F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2F4060-8428-44F8-AB15-E872C585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7107"/>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aliases w:val="AINS Title Char"/>
    <w:basedOn w:val="DefaultParagraphFont"/>
    <w:link w:val="Title"/>
    <w:uiPriority w:val="10"/>
    <w:locked/>
    <w:rsid w:val="004F7107"/>
    <w:rPr>
      <w:rFonts w:ascii="Arial Narrow" w:hAnsi="Arial Narrow"/>
      <w:b/>
      <w:caps/>
      <w:sz w:val="20"/>
    </w:rPr>
  </w:style>
  <w:style w:type="paragraph" w:styleId="Title">
    <w:name w:val="Title"/>
    <w:aliases w:val="AINS Title"/>
    <w:basedOn w:val="Normal"/>
    <w:next w:val="Normal"/>
    <w:link w:val="TitleChar"/>
    <w:uiPriority w:val="10"/>
    <w:qFormat/>
    <w:rsid w:val="004F7107"/>
    <w:pPr>
      <w:spacing w:after="40" w:line="210" w:lineRule="exact"/>
      <w:jc w:val="both"/>
    </w:pPr>
    <w:rPr>
      <w:rFonts w:ascii="Arial Narrow" w:hAnsi="Arial Narrow"/>
      <w:b/>
      <w:caps/>
      <w:sz w:val="20"/>
    </w:rPr>
  </w:style>
  <w:style w:type="character" w:customStyle="1" w:styleId="TitleChar1">
    <w:name w:val="Title Char1"/>
    <w:basedOn w:val="DefaultParagraphFont"/>
    <w:uiPriority w:val="10"/>
    <w:rsid w:val="004F710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46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dc:creator>
  <cp:keywords/>
  <dc:description/>
  <cp:lastModifiedBy>Mico</cp:lastModifiedBy>
  <cp:revision>1</cp:revision>
  <dcterms:created xsi:type="dcterms:W3CDTF">2020-04-04T15:53:00Z</dcterms:created>
  <dcterms:modified xsi:type="dcterms:W3CDTF">2020-04-04T15:55:00Z</dcterms:modified>
</cp:coreProperties>
</file>