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45C" w:rsidRPr="00A0545C" w:rsidRDefault="00A0545C" w:rsidP="00A0545C">
      <w:bookmarkStart w:id="0" w:name="_GoBack"/>
      <w:r w:rsidRPr="00A0545C">
        <w:rPr>
          <w:b/>
        </w:rPr>
        <w:drawing>
          <wp:anchor distT="0" distB="0" distL="114300" distR="114300" simplePos="0" relativeHeight="251659264" behindDoc="0" locked="0" layoutInCell="1" allowOverlap="1" wp14:anchorId="43423143" wp14:editId="5D68A663">
            <wp:simplePos x="0" y="0"/>
            <wp:positionH relativeFrom="margin">
              <wp:posOffset>0</wp:posOffset>
            </wp:positionH>
            <wp:positionV relativeFrom="margin">
              <wp:posOffset>62230</wp:posOffset>
            </wp:positionV>
            <wp:extent cx="1130400" cy="1440000"/>
            <wp:effectExtent l="0" t="0" r="0" b="8255"/>
            <wp:wrapSquare wrapText="bothSides"/>
            <wp:docPr id="1099" name="Picture 1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" name="RadojevicDragan_srp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4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Toc524701722"/>
      <w:bookmarkEnd w:id="0"/>
      <w:r w:rsidRPr="00A0545C">
        <w:rPr>
          <w:b/>
        </w:rPr>
        <w:t>ДРАГАН Г. РАДОЈЕВИЋ</w:t>
      </w:r>
      <w:bookmarkEnd w:id="1"/>
      <w:r w:rsidRPr="00A0545C">
        <w:t>, редовни члан АИНС од 2015. године. Рођен је 1947. године у Оџацима отац Гавро Радојевић, мајка Олга, рођена Аранђеловић. Основну школу и гимназију завршио је у Врбасу. На Електротехничком факултету у Београду је дипломирао 1971 године на одсеку Техничка физика са аутоматиком, магистрирао 1978 и докторирао 1993 године на смеру Теорија управљања системима. Године 1991. био је на усавршавању на Rutgers State University of New Jersey, САД.</w:t>
      </w:r>
    </w:p>
    <w:p w:rsidR="00A0545C" w:rsidRPr="00A0545C" w:rsidRDefault="00A0545C" w:rsidP="00A0545C">
      <w:r w:rsidRPr="00A0545C">
        <w:t>Од 1972. Године ради у Институту „Михајло Пупин” у Београду. Дo 1989. године у Одељењу за системске анализе његове главне области интересовања су: Моделовање динамичких система и временских низова. Оптимално управљање (динамичко програмирање) и теорија диференцијалних игара (Парето, Неш и Стаклеберг стратегије). Суоснивач је Групе за инжењерство знања у оквиру Лабораторије Аутоматика ИМП у којој је радио од њеног настанка 1989. године. Од 1993. године руководи Одељењем за интелигентне системе настале трансформацијом ГРИЗ-а. Главна делатност ОИС је примена и развој рачунарске интелигенције засноване на методама меког рачунарства (Soft Computing). ОИС је једно од првих у домену инжењрских наука у тадашњој Југославији у погледу примене и развоја метода меког рачунарства.</w:t>
      </w:r>
    </w:p>
    <w:p w:rsidR="00A0545C" w:rsidRPr="00A0545C" w:rsidRDefault="00A0545C" w:rsidP="00A0545C">
      <w:r w:rsidRPr="00A0545C">
        <w:t>Међу новије главне резултате Драгана Радојевића како са теоријске тако и практичне стране убраја ју се: Генерлизовање и логичка интепретација фази мера увођењем немонотоних 0-1 мера (структуре логичких формула на симболичном нивоу) и генерализовање дискретног Шокеовог (Choquet) интеграла. Реализација Интерполативне Булове алгебре (ИБА ) прве реално-вредносне реализације коначне Булове алгебре. ИБА омогућује директну кокнзистентну генерализацију теорија заснованих на клсичној Буловој алгебри. Реализације ИБА су: Конзистентне више-вредносне логике, Конзистентна теорија фази скупова, Конзистентна теорија фази релација (интерполативни графови, интерполативне преферентне структуре у тероји одлучивања исл.). ИБА је примењена за: генерализацију теорије вероватноће – неадитивна вероватноћа, генерализовану анализу поузданости система, закључивање на сонову података, нове методе класификације и дијагностификовања итд. На Факултету Организационих Наука одбрањено је 4 и у фази одбране је 6 доктората заснованих на примени ИБА.</w:t>
      </w:r>
    </w:p>
    <w:p w:rsidR="00A0545C" w:rsidRPr="00A0545C" w:rsidRDefault="00A0545C" w:rsidP="00A0545C">
      <w:r w:rsidRPr="00A0545C">
        <w:t>Драган Радојевић је објавио преко 200 радова, од чега преко 100 у поглављима међународних научних монографија, у међународним научним часописима и у зборницима међународних конференција.</w:t>
      </w:r>
    </w:p>
    <w:p w:rsidR="00A0545C" w:rsidRPr="00A0545C" w:rsidRDefault="00A0545C" w:rsidP="00A0545C">
      <w:r w:rsidRPr="00A0545C">
        <w:t>У периоду 2002-2015 био је председник Нучног већа Института Михајло Пупин и члан је више научних и стручних организација: IEEE, EUSFLAT, EUROFUSE – EURO Working Group on Fuzzy Sets, SOCOIS, ЈУПИМ, Интернационалне академије информациологије (International Informatization Academy - IIA) са седиштем у Москви. Био је Секретар Европске органиозације за фази логику EUROFUSE у претходном сазиву. Од 2004 гдоине је председник ДОПИС-а Друштва за ОПерациона ИСтраживања, вишегодишњег члана европске EURO и светске IFORS. Члан је редакције часописа YUJOR. Члан је програмског одбора: EUROFUSE, SYM-OP-IS-а.</w:t>
      </w:r>
    </w:p>
    <w:p w:rsidR="00A0545C" w:rsidRPr="00A0545C" w:rsidRDefault="00A0545C" w:rsidP="00A0545C">
      <w:r w:rsidRPr="00A0545C">
        <w:t>Држао је више предавања по позиву на националним и међународним скуповима. Руководио је и учествовао је на више пројеката који су финансирани из републичког и савезног фонда за науку као и на пројектима који су рађени за индустрију и привреду.</w:t>
      </w:r>
    </w:p>
    <w:p w:rsidR="00A0545C" w:rsidRPr="00A0545C" w:rsidRDefault="00A0545C" w:rsidP="00A0545C">
      <w:r w:rsidRPr="00A0545C">
        <w:t>Ожењен је има две ћерке и једну унуку - Катарину. Супруга Душанка је правница а ћерке Ана и Ива су дипломирене архитекте.</w:t>
      </w:r>
    </w:p>
    <w:p w:rsidR="00A0545C" w:rsidRPr="00A0545C" w:rsidRDefault="00A0545C" w:rsidP="00A0545C">
      <w:r w:rsidRPr="00A0545C">
        <w:br w:type="page"/>
      </w:r>
    </w:p>
    <w:p w:rsidR="00482C02" w:rsidRDefault="00A0545C"/>
    <w:sectPr w:rsidR="00482C02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78D"/>
    <w:rsid w:val="002075C8"/>
    <w:rsid w:val="00471319"/>
    <w:rsid w:val="0070594D"/>
    <w:rsid w:val="00A0545C"/>
    <w:rsid w:val="00A70ACB"/>
    <w:rsid w:val="00C3078D"/>
    <w:rsid w:val="00CA06FB"/>
    <w:rsid w:val="00CB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DC6E40-9240-4D21-914E-C31935EEA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2018-12-06T10:25:00Z</dcterms:created>
  <dcterms:modified xsi:type="dcterms:W3CDTF">2018-12-06T10:25:00Z</dcterms:modified>
</cp:coreProperties>
</file>