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91" w:rsidRPr="000F6291" w:rsidRDefault="000F6291" w:rsidP="000F6291">
      <w:r w:rsidRPr="000F6291">
        <w:rPr>
          <w:b/>
        </w:rPr>
        <w:drawing>
          <wp:anchor distT="0" distB="0" distL="114300" distR="114300" simplePos="0" relativeHeight="251659264" behindDoc="0" locked="0" layoutInCell="1" allowOverlap="1" wp14:anchorId="32C90991" wp14:editId="6580DFF5">
            <wp:simplePos x="0" y="0"/>
            <wp:positionH relativeFrom="margin">
              <wp:posOffset>-45720</wp:posOffset>
            </wp:positionH>
            <wp:positionV relativeFrom="margin">
              <wp:posOffset>1270</wp:posOffset>
            </wp:positionV>
            <wp:extent cx="1080000" cy="1440000"/>
            <wp:effectExtent l="0" t="0" r="6350" b="8255"/>
            <wp:wrapSquare wrapText="bothSides"/>
            <wp:docPr id="86" name="Picture 86" descr="Slika 2017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ika 2017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42"/>
      <w:r w:rsidRPr="000F6291">
        <w:rPr>
          <w:b/>
        </w:rPr>
        <w:t>Добривоје Тошковић</w:t>
      </w:r>
      <w:bookmarkEnd w:id="0"/>
      <w:r w:rsidRPr="000F6291">
        <w:t xml:space="preserve"> редовни члан Академије Инжењерских наука Србије (АИНС) од 2010, рођен је 03. септембра 1927. у Драгинцу, Лозница, од оца Љубомира и мајке Вукосаве, где је завршио основну школу. Прва четири разреда гимназије завршио је у Лозници а остале разреде и велику матуру у Другој мушкој гимназији у Београду 1947. године. Дипломирао је на Архитектонском факултету у Београду 1953. године г</w:t>
      </w:r>
      <w:bookmarkStart w:id="1" w:name="_GoBack"/>
      <w:bookmarkEnd w:id="1"/>
      <w:r w:rsidRPr="000F6291">
        <w:t>де је и магистрирао 1978. и докторирао 1985. из области урбанизма.</w:t>
      </w:r>
    </w:p>
    <w:p w:rsidR="000F6291" w:rsidRPr="000F6291" w:rsidRDefault="000F6291" w:rsidP="000F6291">
      <w:r w:rsidRPr="000F6291">
        <w:t xml:space="preserve">Професионалну каријеру почео је својству у КМГ „ТРУДБЕНИК", где је радио на извођачким и пројектантским пословима (1954-1958). Затим, прелази у предузеће "Иван Милутиновић" у својству главног архитекте у бироу тог предузећа. Ово предузеће са "Инвест Импортом" формирало је Конзорцијум за учешће на међународном конкурсу за Мастер план Нове Калкуте и поверило тај задатак свом архитекти Добривоју Тошковићу, који је, на крајутог процеса и победио одлуком жирија 9. априла 1964. године. Даље кретање у служби везано је за Либију, где је овај архитекта радио у својству регионалног планера Триполитаније. </w:t>
      </w:r>
    </w:p>
    <w:p w:rsidR="000F6291" w:rsidRPr="000F6291" w:rsidRDefault="000F6291" w:rsidP="000F6291">
      <w:r w:rsidRPr="000F6291">
        <w:t xml:space="preserve">Следи служба у Танзанији где је овај архитекта изабран за директора урбанистичког планирања те земље (1970-1972). </w:t>
      </w:r>
    </w:p>
    <w:p w:rsidR="000F6291" w:rsidRPr="000F6291" w:rsidRDefault="000F6291" w:rsidP="000F6291">
      <w:r w:rsidRPr="000F6291">
        <w:t>По повратку у земљу, конкурише и добија стипендију Холандске владе где је као вид специјализације у области планирања, становања и грађења на институту "BAUWCENTRUM" стекао "ДИПЛОМА СА ИСТИЦАЊЕМ". По повратку у Србију ради у Заводу за урбанизам и комуналне делатности Србије у својству "водећи планер" (1973-1984) а затим, до одласка у пензију, ради је у Институту за архитектуру и урбанистичко планирање Србије у разним научним звањима све до звања "научни саветник".</w:t>
      </w:r>
    </w:p>
    <w:p w:rsidR="000F6291" w:rsidRPr="000F6291" w:rsidRDefault="000F6291" w:rsidP="000F6291">
      <w:r w:rsidRPr="000F6291">
        <w:t xml:space="preserve">Наставну активност почео је на Географском факултету у Београду (1979-1990) са прекидима због рада у иностранству. Ову делатност наставља на факултету за архитектуру у Мосулу, Ирак, као изабрани професор (1985/86-1986/87). Затим, по избору био је наставник и продекан на Интернационалном Мастер Програму Архитектонског факултету Универзитета у Хелсинкију, Финска (1990/91-1991/92.). Предавао је као гостујући професор на Архитектонско-грађевинском факултету у Бања Луци (1996-2003.). Сада предаје на ECPD (Европски Центар за мир и развој универзитета УН у Београду). </w:t>
      </w:r>
    </w:p>
    <w:p w:rsidR="000F6291" w:rsidRPr="000F6291" w:rsidRDefault="000F6291" w:rsidP="000F6291">
      <w:r w:rsidRPr="000F6291">
        <w:t>ЗНАЧАЈНИЈА НАУЧНА И СТРУЧНА ОСТВАРЕЊА: Аутор је преко 150 научних и стручних радова у Србији и иностранству, публикованих на разним симпозијумима, семинарима, часописима и моографијама од којих се истичу: УРБАНИЗАЦИЈА ЛИБИЈЕ, магистарски рад публикован од ЈУГИНУС-а (1980); МЕТОДЕ АНАЛИЗЕ И СИНТЕЗЕ У ПРОСТОРНОМ И УРБАНИСТИЧКОМ ПЛАНИРАЊУ, издавач ИАУС (1996); УРБАНА СРЕДИНА И УРБАНИЗАЦИЈА ЗЕМЉЕ У РАЗВОЈУ, докторска дисертација, први издавач "Научна књига", други "Академска мисао"; УВОД У ПРОСТОРНО И УРБАНИСТИЧКО ПЛАНИРАЊЕ, први издавач "Гроскњига", други "Академска мисао"; УРБАНИ ДИЗАЈН - ТЕХНИКА И ЕСТЕТИКА, издавач Завод за урбанизам, Република Српска ( 2000); ГРАД НА СЛАНИМ ЈЕЗЕРИМА - од идеје до реализације, издавач АД "Пројект" Бања Лука (2010); URBAN ENVIRONMENT AND URBANIZATION, DEVELOPING COUNTRIES, енглеска верзија доктората, издавач ИАУС (2017).</w:t>
      </w:r>
    </w:p>
    <w:p w:rsidR="000F6291" w:rsidRPr="000F6291" w:rsidRDefault="000F6291" w:rsidP="000F6291">
      <w:r w:rsidRPr="000F6291">
        <w:t xml:space="preserve">НАГРАДЕ И ПРИЗНАЊА: </w:t>
      </w:r>
    </w:p>
    <w:p w:rsidR="000F6291" w:rsidRPr="000F6291" w:rsidRDefault="000F6291" w:rsidP="000F6291">
      <w:r w:rsidRPr="000F6291">
        <w:t>Овај члан АИНС-а добитник је четири награде за животно дело и то: 1. Од Удружења урбаниста Србије, 2) од Асоцијацие просторних планера Србије, 3) од Инжењерске коморе Србије и 4) недавно добијена од Удружења архитеката Србије као "ВЕЛИКА НАГРАДА АРХИТЕКТУРЕ".</w:t>
      </w:r>
    </w:p>
    <w:p w:rsidR="00482C02" w:rsidRDefault="000F6291" w:rsidP="000F6291">
      <w:r w:rsidRPr="000F6291">
        <w:t>Несумњиво најзначајније култно дело из опуса Добривоја Тошковића је остварење Мастер плана БИДХАНAГАР као оазе реда и мира у подручју Калкуте, за које је Институт из Базела у наслову своје студије навео: "SALT LAKE CITY (BIDHANAGAR) AN IDEAL CITY JUST COMPLETED", а у свом закључку у наслову истакао: SALT LAKE CITY AN SUCCESSFUL STORY". Ово признање према оцени Жака Херцога и Пјера де Мерона из истог Института, има историјски значај, јер су идеје решавања проблема индустријског града остварене.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9"/>
    <w:rsid w:val="000F6291"/>
    <w:rsid w:val="001C11B9"/>
    <w:rsid w:val="002075C8"/>
    <w:rsid w:val="0047131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F306C-0FBD-4B5D-9A4B-C22E52D6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2018-12-10T11:45:00Z</dcterms:created>
  <dcterms:modified xsi:type="dcterms:W3CDTF">2018-12-10T11:45:00Z</dcterms:modified>
</cp:coreProperties>
</file>