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91" w:rsidRPr="00AA7991" w:rsidRDefault="00AA7991" w:rsidP="00AA7991">
      <w:bookmarkStart w:id="0" w:name="_GoBack"/>
      <w:r w:rsidRPr="00AA7991">
        <w:rPr>
          <w:b/>
        </w:rPr>
        <w:drawing>
          <wp:anchor distT="0" distB="0" distL="114300" distR="114300" simplePos="0" relativeHeight="251659264" behindDoc="0" locked="0" layoutInCell="1" allowOverlap="1" wp14:anchorId="7B7D79DF" wp14:editId="17B94DB6">
            <wp:simplePos x="0" y="0"/>
            <wp:positionH relativeFrom="margin">
              <wp:posOffset>-30480</wp:posOffset>
            </wp:positionH>
            <wp:positionV relativeFrom="margin">
              <wp:posOffset>39370</wp:posOffset>
            </wp:positionV>
            <wp:extent cx="1101600" cy="1440000"/>
            <wp:effectExtent l="0" t="0" r="3810" b="8255"/>
            <wp:wrapSquare wrapText="bothSides"/>
            <wp:docPr id="1101" name="Picture 1101" descr="C:\Users\dejan skala\AppData\Local\Microsoft\Windows\Temporary Internet Files\Content.Word\20161119_13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jan skala\AppData\Local\Microsoft\Windows\Temporary Internet Files\Content.Word\20161119_132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728"/>
      <w:bookmarkEnd w:id="0"/>
      <w:r w:rsidRPr="00AA7991">
        <w:rPr>
          <w:b/>
        </w:rPr>
        <w:t>ДЕЈАН У. СКАЛА</w:t>
      </w:r>
      <w:bookmarkEnd w:id="1"/>
      <w:r w:rsidRPr="00AA7991">
        <w:t>, редовни члан АИНС од 1999. године, редовни професор Универзитета у Београду у пензији, рођен је 1946. г. у Београду. Дипломирао 1970., магистрирао 1976. и докторирао 1980. г. на Технолошко</w:t>
      </w:r>
      <w:r w:rsidRPr="00AA7991">
        <w:rPr>
          <w:lang w:val="sr-Cyrl-RS"/>
        </w:rPr>
        <w:t xml:space="preserve"> </w:t>
      </w:r>
      <w:r w:rsidRPr="00AA7991">
        <w:t xml:space="preserve">-металуршком факултету Универзитета у Београду. </w:t>
      </w:r>
    </w:p>
    <w:p w:rsidR="00AA7991" w:rsidRPr="00AA7991" w:rsidRDefault="00AA7991" w:rsidP="00AA7991">
      <w:r w:rsidRPr="00AA7991">
        <w:t>Био на специјализацији у Швајцарској 1980.г. и више пута у Немачкој (Институт за истраживање нафте, Clausthal-Zellerfeld) од 1984-1990. Као водећи истраживач и гостујући професор боравио 1990. и 1992/93. на Теxаs А&amp;М Универзитету (College-Station, Тексас, САД), а посетио и више универзитета у САД у периоду 1995-1999.г. (UCLA,Лос Анђелес, Калифор</w:t>
      </w:r>
      <w:r w:rsidRPr="00AA7991">
        <w:softHyphen/>
        <w:t xml:space="preserve">нија, Washington University, St. Louis, држава Мисури и Texas A&amp;M, Тексас), где је одржао неколико семинара по позиву. Био професор у Дeпартману за хемијско инжењерство Texas A&amp;M Универзитета у Катару од 2006-2008. г. Након 41 године рада на Београдском универзитету, од децембра 2011. г. био ангажован као саветник у Институту за хемију, технологију и металургију у Центру за катализу и хемијско инжењерство. Пензионисан у октобру 2013. године. </w:t>
      </w:r>
    </w:p>
    <w:p w:rsidR="00AA7991" w:rsidRPr="00AA7991" w:rsidRDefault="00AA7991" w:rsidP="00AA7991">
      <w:r w:rsidRPr="00AA7991">
        <w:t>Наставу из области Основа реакторског инжењерства, Пројектовања хемијских реактора, Вишег курса теорије хемијских реактора, Основа органске хемијске технологије и Основа пројектовања држао на Технолошко-металуршком факултету Универзитета у Београду (од 1970. год.), Технолошком факултету у Лесковцу Универзитета у Нишу, (1983-2000.) и на Технолошком факултету Универзитета у Новом Саду (1973-1978. и 1990-1991.). Наставу из области Механике флуида, Преноса масе и сепарационих процеса и Технологије прераде нафте и гаса изводио у Дeпартману за хемијско инжењерство Texas A&amp;M Универзитета у Катару.</w:t>
      </w:r>
    </w:p>
    <w:p w:rsidR="00AA7991" w:rsidRPr="00AA7991" w:rsidRDefault="00AA7991" w:rsidP="00AA7991">
      <w:r w:rsidRPr="00AA7991">
        <w:t>Научну и стручну активност усмерио највећим делом на истраживања у области хемијског и реакторског инжењерства. Био руководилац и сарадник у више пројеката које је финансирало Министарство за науку и технологију Србије (1991-2017.) у области развоја процеса, опреме и изучавања кинетике процеса органске и неорганске хемијске технологије, развоја процеса под висо</w:t>
      </w:r>
      <w:r w:rsidRPr="00AA7991">
        <w:softHyphen/>
        <w:t xml:space="preserve">ким притисцима, пре свега, процеса екстракције и сепарације сложених смеша органских једињења, као и развоја каталитичких процеса у органској синтези, усмерених на добијање биогорива. </w:t>
      </w:r>
    </w:p>
    <w:p w:rsidR="00AA7991" w:rsidRPr="00AA7991" w:rsidRDefault="00AA7991" w:rsidP="00AA7991">
      <w:r w:rsidRPr="00AA7991">
        <w:t>Oбјавио je око 150 радова у научним и стручним часописима у свету и земљи, а више од 250 радова саопштио на многим скуповима у земљи и иностранству. Последњи објављен рад је из маја 2018, у часопису Energy Conversion and Mаnagement. Цитираност радова које је објавио прелази 3400. Био je уредник часописа Хемијска индустрија (1993-2007.) и иницијатор оснивања и први главни и одговорни уредник часописа Chemical Industry and Chemical Engineering Quaterly (1994-2007.). Оба часописа налазе се на списку SCI листе са IF од 0,45, односно, 0,95 за 2017. годину.</w:t>
      </w:r>
    </w:p>
    <w:p w:rsidR="00AA7991" w:rsidRPr="00AA7991" w:rsidRDefault="00AA7991" w:rsidP="00AA7991">
      <w:r w:rsidRPr="00AA7991">
        <w:t>Учествовао као руководилац или коаутор у реализацији више од 120 пројеката од којих су многи финализовани и представљају значајне индустријске потенцијале у Србији. Последњи пројекат је као руководилац реализовао у сарадњи са колегама из НР Кине са Универзитета у Вухану.</w:t>
      </w:r>
    </w:p>
    <w:p w:rsidR="00AA7991" w:rsidRPr="00AA7991" w:rsidRDefault="00AA7991" w:rsidP="00AA7991">
      <w:r w:rsidRPr="00AA7991">
        <w:t>Посебан допринос дао у реализацији базног инжењеринга постројења за регенерацију коришћених моторних уља, развоју каталитичких процеса у преради нафте и уља добијеног пиролизом уљних шкриљаца (уклањање сумпора, азота и аромата), развоју процеса за производњу финих хемикалија на бази сирћетне киселине (естри), развоју вишефазних реактора специјалних карактеристика, добијању етеричних уља и екстраката из сировина биљног порекла применом класичних метода издвајања и екстракције са угушћеним флуидима (наткритична екстракција). У току деценијског рада на развоју сепарационих процеса применом угљенIV-оксида основао Лабораторију за катализу и сепарационе процесе на Технолошко-металуршком факултету у Београду у којој су реализовани бројни експерименти, заједно са млађим сарадницима, докторантима и магистрантима, у периоду 1991-2017.године.</w:t>
      </w:r>
    </w:p>
    <w:p w:rsidR="00482C02" w:rsidRDefault="00AA7991" w:rsidP="00AA7991">
      <w:r w:rsidRPr="00AA7991">
        <w:t>Председник је Савеза за хемијско инжењерство Србије. Био редован, а сада почасни члан Радне групе за процесе под високим притисцима Европске федерације за хемијско инжењерство (1991-2017.). Својим професионалним и педагошким радом обезбедио је услове за развој и напредовање многих својих сарадника на универзитетима у Београду, Нишу и Новом Саду.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81"/>
    <w:rsid w:val="002075C8"/>
    <w:rsid w:val="00471319"/>
    <w:rsid w:val="0070594D"/>
    <w:rsid w:val="00A70ACB"/>
    <w:rsid w:val="00AA7991"/>
    <w:rsid w:val="00CA06FB"/>
    <w:rsid w:val="00CB589F"/>
    <w:rsid w:val="00E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1B4A6-EBD1-4A44-A050-DD6008B0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2018-12-06T11:34:00Z</dcterms:created>
  <dcterms:modified xsi:type="dcterms:W3CDTF">2018-12-06T11:34:00Z</dcterms:modified>
</cp:coreProperties>
</file>