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69" w:rsidRPr="00694769" w:rsidRDefault="00694769" w:rsidP="00694769">
      <w:bookmarkStart w:id="0" w:name="_Toc524701724"/>
      <w:bookmarkStart w:id="1" w:name="_GoBack"/>
      <w:r w:rsidRPr="00694769">
        <w:drawing>
          <wp:anchor distT="0" distB="0" distL="114300" distR="114300" simplePos="0" relativeHeight="251659264" behindDoc="0" locked="0" layoutInCell="1" allowOverlap="1" wp14:anchorId="0D4FC553" wp14:editId="4851C350">
            <wp:simplePos x="0" y="0"/>
            <wp:positionH relativeFrom="margin">
              <wp:posOffset>0</wp:posOffset>
            </wp:positionH>
            <wp:positionV relativeFrom="margin">
              <wp:posOffset>31750</wp:posOffset>
            </wp:positionV>
            <wp:extent cx="1168364" cy="1440000"/>
            <wp:effectExtent l="0" t="0" r="0" b="8255"/>
            <wp:wrapSquare wrapText="bothSides"/>
            <wp:docPr id="106" name="Picture 106" descr="http://ains.etf.rs/clanstvo/ains.web.dopisni/Reljin.Branimir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ins.etf.rs/clanstvo/ains.web.dopisni/Reljin.Branimir_files/image001.jpg"/>
                    <pic:cNvPicPr>
                      <a:picLocks noChangeAspect="1" noChangeArrowheads="1"/>
                    </pic:cNvPicPr>
                  </pic:nvPicPr>
                  <pic:blipFill rotWithShape="1">
                    <a:blip r:embed="rId4">
                      <a:extLst>
                        <a:ext uri="{28A0092B-C50C-407E-A947-70E740481C1C}">
                          <a14:useLocalDpi xmlns:a14="http://schemas.microsoft.com/office/drawing/2010/main" val="0"/>
                        </a:ext>
                      </a:extLst>
                    </a:blip>
                    <a:srcRect b="2671"/>
                    <a:stretch/>
                  </pic:blipFill>
                  <pic:spPr bwMode="auto">
                    <a:xfrm>
                      <a:off x="0" y="0"/>
                      <a:ext cx="1168364"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r w:rsidRPr="00694769">
        <w:rPr>
          <w:b/>
        </w:rPr>
        <w:t>Бранимир Д. Рељин</w:t>
      </w:r>
      <w:bookmarkEnd w:id="0"/>
      <w:r w:rsidRPr="00694769">
        <w:t>, редовни члан АИНС од 2015. године је рођен 31.08.1945 године у Кикинди, Србија. Дипломирао 1969. године на Електротехничком факултету (ЕТФ) у Београду, одсек за Електронику и телекомуникације. Магистрирао и докторирао на истом факултету из области Синтезе електричних мрежа. Од 1973. године ради на ЕТФ-у у Београду. Изабран за редовног професора 1996. године за област Теорије електричних кола.</w:t>
      </w:r>
    </w:p>
    <w:p w:rsidR="00694769" w:rsidRPr="00694769" w:rsidRDefault="00694769" w:rsidP="00694769">
      <w:r w:rsidRPr="00694769">
        <w:t xml:space="preserve">У пензији је од 2010. године. У периоду 2010-2013 био је директор Иновационог центра Електротехничког факултета д.о.о. </w:t>
      </w:r>
    </w:p>
    <w:p w:rsidR="00694769" w:rsidRPr="00694769" w:rsidRDefault="00694769" w:rsidP="00694769">
      <w:r w:rsidRPr="00694769">
        <w:t>Октобра 2015. године промовисан је за почасног професора (Professor Honoris Causa) на Универзитету “Tibiscus” у Темишвару, Румунија.</w:t>
      </w:r>
    </w:p>
    <w:p w:rsidR="00694769" w:rsidRPr="00694769" w:rsidRDefault="00694769" w:rsidP="00694769">
      <w:r w:rsidRPr="00694769">
        <w:t>На ЕТФ-у је предавао већи број предмета на основним и последипломским студијама: Теорија електричних кола, Синтеза електричних мрежа, Сигнали и системи, Дигитална обрада слике, Телемедицина, Медицинска информатика, Неуралне мреже, Индексирање и претраживање мултимедијалних садржаја. Основао је Лабораторију за дигиталну обраду слике, телемедицину и мултимедију. Повремено је држао наставу у другим академским центрима: Факултет техничких наука у Новом Саду, Физички факултет у Новом Саду, Технички факултет у Чачку, Електротехнички факултет у Бања Луци, Ваздухопловно-техничка војна академија у Жаркову и на Бањици, Одељење ЕТФ-а у Јагодини, Савезна управа за контролу летова у Сурчину. Имао је интензивну сарадњу са великим бројем факултета и института у иностранству.</w:t>
      </w:r>
    </w:p>
    <w:p w:rsidR="00694769" w:rsidRPr="00694769" w:rsidRDefault="00694769" w:rsidP="00694769">
      <w:r w:rsidRPr="00694769">
        <w:t>Био је ментор/коментор 12 докторских дисертација (за 3 је био коментор), ментор за више од 20 магистарских теза, и водио је велики број дипломских радова. Написао је 3 универзитетска уџбеника и 2 збирке задатака из Теорије електричних кола, који су штампани у већем броју издања. Био је продекан на ЕТФ-у у три мандата (1994-96, 1996-98, 2000-03) и члан више стручних већа Универзитета у Београду, Матичног одбора за електротехнику при Министарству науке. Био је председник Комисије 3Ц југословенског завода за стандардизацију, члан је Комитета за националне стандарде из области медицинске информатике, Секретаријата за стандарде при Привредној комори Србије и Комисије за стандарде КС Н040 (Електронске компоненте) при Институту за стандардизацију Србије.</w:t>
      </w:r>
    </w:p>
    <w:p w:rsidR="00694769" w:rsidRPr="00694769" w:rsidRDefault="00694769" w:rsidP="00694769">
      <w:r w:rsidRPr="00694769">
        <w:t>Године 2009. је изабран за дописног члана АИНС, а 2015. године за редовног члана АИНС, Одељење електротехничких наука.</w:t>
      </w:r>
    </w:p>
    <w:p w:rsidR="00694769" w:rsidRPr="00694769" w:rsidRDefault="00694769" w:rsidP="00694769">
      <w:r w:rsidRPr="00694769">
        <w:t>Вишегодишњи је председник огранка за Кола и системе и Обраду сигнала (CAS-SP Chapter) Секције IEEE за Србију и Црну Гору. За свој рад овај огранак је награђиван неколико пута: 2009. године (2009 IEEE Circuits and Systems Society Region 8 Chapter-of-the-Year Award), 2012. године (CAS Award), и 2015. године (2015 Certification - SPS Serbia and Montenegro Chapter). Од 1993. године Б. Рељин је оснивач и организатор двогодишњих симпозијума о примени неуралних мрежа, NEUREL, који су подржани од удружења IEEE. Члан је програмских комитета великог броја конференција, гост-уредник више часописа. Одржао је велики број предавања по позиву у земљи и иностранству.</w:t>
      </w:r>
    </w:p>
    <w:p w:rsidR="00694769" w:rsidRPr="00694769" w:rsidRDefault="00694769" w:rsidP="00694769">
      <w:r w:rsidRPr="00694769">
        <w:t xml:space="preserve">Објавио је преко 500 радова (36 у часописима са СЦИ листе). Цитираност (без аутоцитата и ко-аутоцитата) око 700 пута (више од 150 пута у СЦИ часописима). Индекси цитираности (Google Scholar) су: h=20, i10=42. Два пута је добио награду за најбољи рад секције за Електрична кола и системе и обраду сигнала на највећој домаћој конференцији ЕТАН (1985. и 1992. године). Добитник је Велике повеље ЕТРАН-а на јубиларној 50-ој конференцији ЕТРАН-а, 2006. године, за изузетан допринос развоју научне и стручне мисли у области делатности ЕТРАН-а. Руководио je и учествовао у низу домаћих и међународних пројеката, где је пројектовао и реализовао већи број техничких решења. </w:t>
      </w:r>
    </w:p>
    <w:p w:rsidR="00482C02" w:rsidRDefault="00694769" w:rsidP="00694769">
      <w:r w:rsidRPr="00694769">
        <w:t>Рецензент је врхунских часописа: IEEE Trans. on Signal Processing, IEEE Trans. on Communications, IEEE Trans. on Instrumentation and Measurement, IEEE Trans. on System, Man and Cybernetics, великог броја домаћих часописа, и члан је уређивачког одбора више часописа. Члан је више међународних и домаћих стручних удружења. У највећем светском удружењу електро- и електронских инжењера, IEEE, је Старији члан (Senior Member) од 2007. године.</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50"/>
    <w:rsid w:val="002075C8"/>
    <w:rsid w:val="00471319"/>
    <w:rsid w:val="00694769"/>
    <w:rsid w:val="006D4D50"/>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FC012-BDC5-4FDC-A201-F5B93418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2018-12-06T10:28:00Z</dcterms:created>
  <dcterms:modified xsi:type="dcterms:W3CDTF">2018-12-06T10:28:00Z</dcterms:modified>
</cp:coreProperties>
</file>