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682" w:rsidRPr="00182682" w:rsidRDefault="00182682" w:rsidP="00182682">
      <w:r w:rsidRPr="00182682">
        <w:rPr>
          <w:b/>
        </w:rPr>
        <w:drawing>
          <wp:anchor distT="0" distB="0" distL="114300" distR="114300" simplePos="0" relativeHeight="251659264" behindDoc="0" locked="0" layoutInCell="1" allowOverlap="1" wp14:anchorId="2E8EB7D3" wp14:editId="342EF67D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62800" cy="1440000"/>
            <wp:effectExtent l="0" t="0" r="0" b="8255"/>
            <wp:wrapSquare wrapText="bothSides"/>
            <wp:docPr id="162" name="Picture 162" descr="C:\Users\Martina\Desktop\PIC_015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a\Desktop\PIC_0159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05" r="13633"/>
                    <a:stretch/>
                  </pic:blipFill>
                  <pic:spPr bwMode="auto">
                    <a:xfrm flipH="1">
                      <a:off x="0" y="0"/>
                      <a:ext cx="1162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794"/>
      <w:r w:rsidRPr="00182682">
        <w:rPr>
          <w:b/>
        </w:rPr>
        <w:t>Александар Прокић</w:t>
      </w:r>
      <w:bookmarkEnd w:id="0"/>
      <w:r w:rsidRPr="00182682">
        <w:t xml:space="preserve">, дописни члан АИНС од 2018. године, рођен је 1948. године у Београду, од оца Димитрија и мајке Викторије. Основну и средњу школу (XIV београдска гимназија) завршио је у Београду. На Грађевински факултет </w:t>
      </w:r>
      <w:r w:rsidRPr="00182682">
        <w:rPr>
          <w:lang w:val="sr-Cyrl-RS"/>
        </w:rPr>
        <w:t>УБ</w:t>
      </w:r>
      <w:r w:rsidRPr="00182682">
        <w:t xml:space="preserve"> уписао се 1966, где је и дипломирао 1974, магистрирао 1984, а докторирао 1990. Од 1974.-1980. радио је у грађе</w:t>
      </w:r>
      <w:r w:rsidRPr="00182682">
        <w:softHyphen/>
        <w:t>винској фирми „Енергопројект“, а затим од 1980.-1984. у фирми „Прогрес Инвест“. Од 1984. године водио је самосталну грађевинску фирму.</w:t>
      </w:r>
    </w:p>
    <w:p w:rsidR="00182682" w:rsidRPr="00182682" w:rsidRDefault="00182682" w:rsidP="00182682">
      <w:r w:rsidRPr="00182682">
        <w:t xml:space="preserve">Наставничку активност је започео избором у звање доцента на предмету Статика конструкција 1993. године на Грађевинском факултету Суботица, где је редовно стицао академска звања до звања редовног професора (2003). У пензију одлази 2016. Од 2016. године у сталном је ангажману на </w:t>
      </w:r>
      <w:r w:rsidRPr="00182682">
        <w:rPr>
          <w:lang w:val="sr-Cyrl-RS"/>
        </w:rPr>
        <w:t>ГФ</w:t>
      </w:r>
      <w:r w:rsidRPr="00182682">
        <w:t xml:space="preserve"> Суботица, у настави на докторским студијама. Предавао је већи број предмета на свим нивоима студија. Био је ментор у 3 докторске дисертације и учесник у 9 комисија за одбрану докторских дисертација.</w:t>
      </w:r>
    </w:p>
    <w:p w:rsidR="00182682" w:rsidRPr="00182682" w:rsidRDefault="00182682" w:rsidP="00182682">
      <w:r w:rsidRPr="00182682">
        <w:t xml:space="preserve">Резултате својих научних истраживања публиковао је у преко 140 радова у врхунским светским и домаћим часописима или их је саопштио на домаћим и међународним конференцијама и конгресима. 30 радова је објавио у часописима са SCI листе, од тога 16 у највишој категорији М21 где је на 15 радова једини или први аутор. Цитираност његових радова је 334 по Google Scholar-у, односно 245 пo Scopus-у. Теоријски резултати до којих је дошао, праћени експерименталним проверама, били су подлога за решавање сложених проблема из градитељске праксе, поготово у примени конструкција састављених из танкозидних елемената отвореног и затвореног попречног пресека. Аутор је једног уџбеника, три скрипте и поглавља у три монографије. Руководио је са два петогодишња пројекта фундаменталних научних истраживања и учествовао на још четири пројекта технолошког развоја финансираних од стране Министарства просвете, науке и технолошког развоја. Стални је рецезент више страних часописа угледних издавача: Elsevier, ASCE и Springer, члан уређивачког одбора више часописа, као и организатор већег броја научно-стручних скупова. </w:t>
      </w:r>
    </w:p>
    <w:p w:rsidR="00182682" w:rsidRPr="00182682" w:rsidRDefault="00182682" w:rsidP="00182682">
      <w:r w:rsidRPr="00182682">
        <w:t xml:space="preserve">Инжењерско стручни рад: Као главни и одговорни пројектант руководио и учествовао у пројектовању и реализацији великог броја капиталних објеката термо и хидро електрана као и индустријских објеката (Те Обреновац, Те Костолац, Те Плевља, МКС Смедерево, итд.), као и већег броја стамбених зграда. За остварене резултате у области пројектовања додељена му је Повеља за успешан научноистраживачки и стваралачки рад и подизање угледа фирме „Прогрес Инвест“. Лиценцирани је инжењер и члан Инжењерске коморе Србије од њеног оснивања 2003. </w:t>
      </w:r>
    </w:p>
    <w:p w:rsidR="00182682" w:rsidRPr="00182682" w:rsidRDefault="00182682" w:rsidP="00182682">
      <w:r w:rsidRPr="00182682">
        <w:t xml:space="preserve">Утемељивач је и главни организатор међународне Конференције „Савремени проблеми у грађевинарству“. Конференција се организује у Суботици, сваке четврте године, почевши од 2006 године, и окупља велики број истраживача и стручњака из области грађевинарства, из земље и иностранства. Учествовао је у припреми Еразмус програма „Western Balkans Academic Education and Professional's Sustainable Trainig for Spatial Data Infrastructures“, 2015. и 2016. год. Руководио је пројектом билатералне сарадње Грађевинског факултета Суботица и Faculty of Enviramental Sciences and Technology Okayama University – Japan, што је резултирало разменом студената и професора, као и објављивењем заједничких научних радова. Као главни и одговорни пројектант учествовао је, у сарадњи са пројектантима Француске фирме Alston Atlantic и пројектантима више фирми из СССР, у пројектовању низа објеката за ТЕ Обреновац А и ТЕ Обреновац Б. </w:t>
      </w:r>
    </w:p>
    <w:p w:rsidR="00482C02" w:rsidRDefault="00182682" w:rsidP="00182682">
      <w:r w:rsidRPr="00182682">
        <w:t>Организационо ангажовање: У току свог наставничког рада обављао је низ функција од значаја за Факултет и Универзитет: шеф катедре за Теорију конструкција и материјале, продекан за науку и сарадњу са привредом, декан Грађевинског факултета Суботица (2002.-2006.), члан Сената и члан Стручног већа за поље техничко-технолошких наука Универзитета у Новом Саду у више мандата. На основним, мастер и докторским студијама формирао је већи број нових, савремених предмета. У циљу унапређивања различитих метода учења увео је E-learning као могућност студирања на , први комплетан систем студирања на даљину у Србији. Отворио је компјутерску учионицу и опремио је средствима за савремено извођење наставе. Отворио је, такође, и студески центар у оквиру Факултета са приступом интернету и могучношћу спортских активности. Осим наведеног први је покренуо на Грађевинском факултету акредитацију студијских програма у складу са Болоњском декларацијом.</w:t>
      </w:r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182682"/>
    <w:rsid w:val="002075C8"/>
    <w:rsid w:val="00471319"/>
    <w:rsid w:val="0070594D"/>
    <w:rsid w:val="00864837"/>
    <w:rsid w:val="009748A8"/>
    <w:rsid w:val="00A70ACB"/>
    <w:rsid w:val="00CA06FB"/>
    <w:rsid w:val="00CB589F"/>
    <w:rsid w:val="00D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2018-12-20T10:28:00Z</dcterms:created>
  <dcterms:modified xsi:type="dcterms:W3CDTF">2018-12-20T10:28:00Z</dcterms:modified>
</cp:coreProperties>
</file>