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50" w:rsidRDefault="002F4450" w:rsidP="002F4450">
      <w:pPr>
        <w:rPr>
          <w:b/>
          <w:sz w:val="22"/>
          <w:szCs w:val="22"/>
          <w:u w:val="single"/>
          <w:lang w:val="sr-Cyrl-RS"/>
        </w:rPr>
      </w:pPr>
      <w:bookmarkStart w:id="0" w:name="_GoBack"/>
      <w:bookmarkEnd w:id="0"/>
      <w:r>
        <w:rPr>
          <w:b/>
          <w:sz w:val="22"/>
          <w:lang w:val="sr-Cyrl-RS"/>
        </w:rPr>
        <w:t xml:space="preserve">4.       </w:t>
      </w:r>
      <w:r>
        <w:rPr>
          <w:b/>
          <w:sz w:val="22"/>
          <w:szCs w:val="22"/>
          <w:u w:val="single"/>
          <w:lang w:val="sr-Latn-RS"/>
        </w:rPr>
        <w:t xml:space="preserve">5 </w:t>
      </w:r>
      <w:r>
        <w:rPr>
          <w:b/>
          <w:sz w:val="22"/>
          <w:szCs w:val="22"/>
          <w:u w:val="single"/>
          <w:lang w:val="sr-Cyrl-RS"/>
        </w:rPr>
        <w:t>најбољих радова и инжењерских реализација</w:t>
      </w:r>
    </w:p>
    <w:p w:rsidR="002F4450" w:rsidRPr="00403629" w:rsidRDefault="002F4450" w:rsidP="002F4450">
      <w:pPr>
        <w:rPr>
          <w:b/>
          <w:sz w:val="22"/>
          <w:szCs w:val="22"/>
          <w:u w:val="single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2"/>
          <w:lang w:val="sr-Cyrl-RS"/>
        </w:rPr>
      </w:pPr>
      <w:r w:rsidRPr="00403629">
        <w:rPr>
          <w:b/>
          <w:sz w:val="22"/>
          <w:lang w:val="sr-Cyrl-RS"/>
        </w:rPr>
        <w:t>Најбољих 5 радова</w:t>
      </w:r>
    </w:p>
    <w:p w:rsidR="002F4450" w:rsidRPr="00403629" w:rsidRDefault="002F4450" w:rsidP="002F4450">
      <w:pPr>
        <w:pStyle w:val="ListParagraph"/>
        <w:rPr>
          <w:b/>
          <w:sz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 xml:space="preserve">Denčić, S., Kobilјski, B., Mladenov, N., Hristov, N., Pavlović, M, 2007: Long term breeding for bread making quality in wheat. In: Buck, H.T., Nisi, J.E and Salomon, N. (eds.) Wheat Production in Stres Environments. Pub. Springer, Dordrecht, The Netherlands. 495-503. </w:t>
      </w:r>
    </w:p>
    <w:p w:rsidR="002F4450" w:rsidRDefault="002F4450" w:rsidP="002F4450">
      <w:pPr>
        <w:ind w:left="284" w:hanging="426"/>
        <w:jc w:val="both"/>
        <w:rPr>
          <w:sz w:val="22"/>
          <w:szCs w:val="22"/>
          <w:lang w:val="sr-Cyrl-RS"/>
        </w:rPr>
      </w:pPr>
      <w:r w:rsidRPr="00403629">
        <w:rPr>
          <w:sz w:val="22"/>
          <w:szCs w:val="22"/>
          <w:lang w:val="sr-Cyrl-RS"/>
        </w:rPr>
        <w:t xml:space="preserve">        Овај рад припада групи М14 и публикован је у тематском зборнику међународног значаја. Цитиран је 12 пута. Обрађује проблематику дугогодишњег ефекта оплемењивања појединачних параметара квалитета пшеничног зрна.</w:t>
      </w:r>
    </w:p>
    <w:p w:rsidR="002F4450" w:rsidRPr="00403629" w:rsidRDefault="002F4450" w:rsidP="002F4450">
      <w:pPr>
        <w:ind w:left="284" w:hanging="426"/>
        <w:jc w:val="both"/>
        <w:rPr>
          <w:sz w:val="22"/>
          <w:szCs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 xml:space="preserve">Neumann, K., Kobiljski, B., Denčić, S., Varshney, R. K., Borner, A. 2011: Genome-wide association mapping: a case study in bread wheat (Triticum aestivum L.). Molecular Breeding Vol. 27, No. 1, 37-58. </w:t>
      </w:r>
    </w:p>
    <w:p w:rsidR="002F4450" w:rsidRPr="00403629" w:rsidRDefault="002F4450" w:rsidP="002F4450">
      <w:pPr>
        <w:pStyle w:val="ListParagraph"/>
        <w:ind w:left="284" w:hanging="426"/>
        <w:jc w:val="both"/>
        <w:rPr>
          <w:sz w:val="22"/>
          <w:lang w:val="sr-Cyrl-RS"/>
        </w:rPr>
      </w:pPr>
      <w:r w:rsidRPr="00403629">
        <w:rPr>
          <w:sz w:val="22"/>
          <w:lang w:val="sr-Cyrl-RS"/>
        </w:rPr>
        <w:t xml:space="preserve">        Рад припада групи М21 а ИФ=2,465. Цитиран је 142 пута. Рад се бави ефектом асоцијативног мапирања гена  у служби оплемењивања код пшенице.</w:t>
      </w:r>
    </w:p>
    <w:p w:rsidR="002F4450" w:rsidRPr="00403629" w:rsidRDefault="002F4450" w:rsidP="002F4450">
      <w:pPr>
        <w:pStyle w:val="ListParagraph"/>
        <w:ind w:left="284" w:hanging="426"/>
        <w:jc w:val="both"/>
        <w:rPr>
          <w:sz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>Den</w:t>
      </w:r>
      <w:r>
        <w:rPr>
          <w:bCs/>
          <w:sz w:val="22"/>
          <w:lang w:val="sr-Latn-RS"/>
        </w:rPr>
        <w:t>č</w:t>
      </w:r>
      <w:r w:rsidRPr="00403629">
        <w:rPr>
          <w:bCs/>
          <w:sz w:val="22"/>
          <w:lang w:val="sr-Latn-CS"/>
        </w:rPr>
        <w:t>i</w:t>
      </w:r>
      <w:r>
        <w:rPr>
          <w:bCs/>
          <w:sz w:val="22"/>
          <w:lang w:val="sr-Latn-CS"/>
        </w:rPr>
        <w:t>ć</w:t>
      </w:r>
      <w:r w:rsidRPr="00403629">
        <w:rPr>
          <w:bCs/>
          <w:sz w:val="22"/>
          <w:lang w:val="sr-Latn-CS"/>
        </w:rPr>
        <w:t xml:space="preserve">, S., Mladenov, N., Kobiljski, B. 2011: Effect of cultivar and environment on breadmaking quality in wheat. International Journal of Plant Production 5, (1), 71-82.  </w:t>
      </w:r>
      <w:r w:rsidRPr="00403629">
        <w:rPr>
          <w:bCs/>
          <w:sz w:val="22"/>
          <w:lang w:val="sr-Cyrl-RS"/>
        </w:rPr>
        <w:t xml:space="preserve"> </w:t>
      </w:r>
    </w:p>
    <w:p w:rsidR="002F4450" w:rsidRPr="00403629" w:rsidRDefault="002F4450" w:rsidP="002F44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/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Cyrl-RS"/>
        </w:rPr>
        <w:t>Рад припада групи  М22 а  ИФ</w:t>
      </w:r>
      <w:r w:rsidRPr="00403629">
        <w:rPr>
          <w:bCs/>
          <w:sz w:val="22"/>
          <w:lang w:val="sr-Latn-CS"/>
        </w:rPr>
        <w:t xml:space="preserve">=1,065 </w:t>
      </w:r>
      <w:r w:rsidRPr="00403629">
        <w:rPr>
          <w:bCs/>
          <w:sz w:val="22"/>
          <w:lang w:val="sr-Cyrl-RS"/>
        </w:rPr>
        <w:t xml:space="preserve"> Цитиран је </w:t>
      </w:r>
      <w:r w:rsidRPr="00403629">
        <w:rPr>
          <w:bCs/>
          <w:sz w:val="22"/>
          <w:lang w:val="sr-Latn-CS"/>
        </w:rPr>
        <w:t>31</w:t>
      </w:r>
      <w:r w:rsidRPr="00403629">
        <w:rPr>
          <w:bCs/>
          <w:sz w:val="22"/>
          <w:lang w:val="sr-Cyrl-RS"/>
        </w:rPr>
        <w:t xml:space="preserve"> пут. Обрађује ефекте генотипа, фактора спољне средине и њихове интеракције на експресију параметера квалитета пшенице.</w:t>
      </w:r>
    </w:p>
    <w:p w:rsidR="002F4450" w:rsidRPr="00403629" w:rsidRDefault="002F4450" w:rsidP="002F4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szCs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 xml:space="preserve">Pejin, D., Mojović, LJ., Vučurović, V., Pejin, J., Denčić, S, and Rakin, M. 2009: Fermentation of wheat and triticale hydrolysates: A comparative study. Fuel 88, 1625-1628. </w:t>
      </w:r>
      <w:r w:rsidRPr="00403629">
        <w:rPr>
          <w:bCs/>
          <w:sz w:val="22"/>
          <w:lang w:val="sr-Cyrl-RS"/>
        </w:rPr>
        <w:t xml:space="preserve">                                                                                                                               </w:t>
      </w:r>
    </w:p>
    <w:p w:rsidR="002F4450" w:rsidRPr="00403629" w:rsidRDefault="002F4450" w:rsidP="002F44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Cyrl-RS"/>
        </w:rPr>
      </w:pPr>
      <w:r w:rsidRPr="00403629">
        <w:rPr>
          <w:bCs/>
          <w:sz w:val="22"/>
          <w:lang w:val="sr-Latn-CS"/>
        </w:rPr>
        <w:t xml:space="preserve"> </w:t>
      </w:r>
      <w:r w:rsidRPr="00403629">
        <w:rPr>
          <w:bCs/>
          <w:sz w:val="22"/>
          <w:lang w:val="sr-Cyrl-RS"/>
        </w:rPr>
        <w:t xml:space="preserve">       Рад припада групи М21 а  ИФ</w:t>
      </w:r>
      <w:r w:rsidRPr="00403629">
        <w:rPr>
          <w:bCs/>
          <w:sz w:val="22"/>
          <w:lang w:val="sr-Latn-CS"/>
        </w:rPr>
        <w:t xml:space="preserve">=4,601  </w:t>
      </w:r>
      <w:r w:rsidRPr="00403629">
        <w:rPr>
          <w:bCs/>
          <w:sz w:val="22"/>
          <w:lang w:val="sr-Cyrl-RS"/>
        </w:rPr>
        <w:t xml:space="preserve">Цитиран је </w:t>
      </w:r>
      <w:r w:rsidRPr="00403629">
        <w:rPr>
          <w:bCs/>
          <w:sz w:val="22"/>
          <w:lang w:val="sr-Latn-CS"/>
        </w:rPr>
        <w:t>41</w:t>
      </w:r>
      <w:r w:rsidRPr="00403629">
        <w:rPr>
          <w:bCs/>
          <w:sz w:val="22"/>
          <w:lang w:val="sr-Cyrl-RS"/>
        </w:rPr>
        <w:t xml:space="preserve"> пут. Рад се бави компаративном анализом добијања биоетанола из пшенице и из тритикалеа.</w:t>
      </w:r>
    </w:p>
    <w:p w:rsidR="002F4450" w:rsidRPr="00403629" w:rsidRDefault="002F4450" w:rsidP="002F44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 xml:space="preserve">Denčić, S., DePauw, R., Kobiljski, B., Momčilović, V. 2013: Falling number and rheological properties in wet and dry wheat preharvest periods. Plant Production Science 16 (4) 342-351. </w:t>
      </w:r>
    </w:p>
    <w:p w:rsidR="002F4450" w:rsidRPr="00403629" w:rsidRDefault="002F4450" w:rsidP="002F44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Cyrl-RS"/>
        </w:rPr>
      </w:pPr>
      <w:r w:rsidRPr="00403629">
        <w:rPr>
          <w:bCs/>
          <w:sz w:val="22"/>
          <w:lang w:val="sr-Cyrl-RS"/>
        </w:rPr>
        <w:t xml:space="preserve">        Рад припада групи М22 а ИФ=0,848  Цитиран је 3 пута. Третира проблематику броја падања и реолошких својстава квалитета пшенице у влажним и сушним условима у време наливања зрна.</w:t>
      </w:r>
    </w:p>
    <w:p w:rsidR="002F4450" w:rsidRPr="00403629" w:rsidRDefault="002F4450" w:rsidP="002F44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1"/>
        </w:numPr>
        <w:spacing w:after="200" w:line="276" w:lineRule="auto"/>
        <w:ind w:left="284" w:hanging="426"/>
        <w:rPr>
          <w:b/>
          <w:sz w:val="22"/>
          <w:lang w:val="sr-Cyrl-RS"/>
        </w:rPr>
      </w:pPr>
      <w:r w:rsidRPr="00403629">
        <w:rPr>
          <w:b/>
          <w:sz w:val="22"/>
          <w:lang w:val="sr-Cyrl-RS"/>
        </w:rPr>
        <w:t>Најбољих 5 инжењерских доприноса</w:t>
      </w:r>
    </w:p>
    <w:p w:rsidR="002F4450" w:rsidRPr="00403629" w:rsidRDefault="002F4450" w:rsidP="002F4450">
      <w:pPr>
        <w:pStyle w:val="ListParagraph"/>
        <w:ind w:left="284" w:hanging="426"/>
        <w:jc w:val="both"/>
        <w:rPr>
          <w:sz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3"/>
        </w:numPr>
        <w:jc w:val="both"/>
        <w:rPr>
          <w:b/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>Денчић,</w:t>
      </w:r>
      <w:r w:rsidRPr="00403629">
        <w:rPr>
          <w:bCs/>
          <w:sz w:val="22"/>
          <w:lang w:val="sr-Cyrl-RS"/>
        </w:rPr>
        <w:t xml:space="preserve"> С</w:t>
      </w:r>
      <w:r w:rsidRPr="00403629">
        <w:rPr>
          <w:bCs/>
          <w:sz w:val="22"/>
          <w:lang w:val="sr-Latn-CS"/>
        </w:rPr>
        <w:t xml:space="preserve"> и Кобиљски,</w:t>
      </w:r>
      <w:r w:rsidRPr="00403629">
        <w:rPr>
          <w:bCs/>
          <w:sz w:val="22"/>
          <w:lang w:val="sr-Cyrl-RS"/>
        </w:rPr>
        <w:t xml:space="preserve"> Б.</w:t>
      </w:r>
      <w:r w:rsidRPr="00403629">
        <w:rPr>
          <w:bCs/>
          <w:sz w:val="22"/>
          <w:lang w:val="sr-Latn-CS"/>
        </w:rPr>
        <w:t xml:space="preserve"> 2005: Решењем савез. Комисије за признавање сорти ОММИ, Мађарске бр. ИИ-И/Сз 1505/3/2005, призната је сорта озиме пшенице </w:t>
      </w:r>
      <w:r w:rsidRPr="00403629">
        <w:rPr>
          <w:b/>
          <w:bCs/>
          <w:sz w:val="22"/>
          <w:lang w:val="sr-Latn-CS"/>
        </w:rPr>
        <w:t>Панониа</w:t>
      </w:r>
      <w:r w:rsidRPr="00403629">
        <w:rPr>
          <w:b/>
          <w:bCs/>
          <w:sz w:val="22"/>
          <w:lang w:val="sr-Cyrl-RS"/>
        </w:rPr>
        <w:t>.</w:t>
      </w:r>
    </w:p>
    <w:p w:rsidR="002F4450" w:rsidRDefault="002F4450" w:rsidP="002F4450">
      <w:pPr>
        <w:ind w:left="284" w:hanging="426"/>
        <w:jc w:val="both"/>
        <w:rPr>
          <w:sz w:val="22"/>
          <w:szCs w:val="22"/>
          <w:lang w:val="sr-Cyrl-RS"/>
        </w:rPr>
      </w:pPr>
      <w:r w:rsidRPr="00403629">
        <w:rPr>
          <w:sz w:val="22"/>
          <w:szCs w:val="22"/>
          <w:lang w:val="sr-Cyrl-RS"/>
        </w:rPr>
        <w:t xml:space="preserve">        Овај резултат припада групи М95 и представља признату и реализовану сорту пшенице на међународном нивоу. Ова сорта се дужи низ година гаји у Мађарској, Републици Чешкој, Бугарској, Румунији, Русији, Украјини, Турској и Узбекистану. Имала је и има велики комерцијални успех како за Институт за ратарство и повртарство у Новом Саду, тако и за буџет Републике Србије.</w:t>
      </w:r>
    </w:p>
    <w:p w:rsidR="002F4450" w:rsidRPr="00403629" w:rsidRDefault="002F4450" w:rsidP="002F4450">
      <w:pPr>
        <w:ind w:left="284" w:hanging="426"/>
        <w:jc w:val="both"/>
        <w:rPr>
          <w:sz w:val="22"/>
          <w:szCs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3"/>
        </w:numPr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>Србислав Денчић,</w:t>
      </w:r>
      <w:r w:rsidRPr="00403629">
        <w:rPr>
          <w:bCs/>
          <w:sz w:val="22"/>
          <w:lang w:val="sr-Cyrl-RS"/>
        </w:rPr>
        <w:t xml:space="preserve"> С</w:t>
      </w:r>
      <w:r w:rsidRPr="00403629">
        <w:rPr>
          <w:bCs/>
          <w:sz w:val="22"/>
          <w:lang w:val="sr-Latn-CS"/>
        </w:rPr>
        <w:t xml:space="preserve"> и Кобиљски</w:t>
      </w:r>
      <w:r w:rsidRPr="00403629">
        <w:rPr>
          <w:bCs/>
          <w:sz w:val="22"/>
          <w:lang w:val="sr-Cyrl-RS"/>
        </w:rPr>
        <w:t>, Б.</w:t>
      </w:r>
      <w:r w:rsidRPr="00403629">
        <w:rPr>
          <w:bCs/>
          <w:sz w:val="22"/>
          <w:lang w:val="sr-Latn-CS"/>
        </w:rPr>
        <w:t xml:space="preserve"> 2008: Решењем Министарства аграрне политике Украјине, Служба за заштиту права на на биљне сорте, Украјина, под Но. 08221 призната је сорта озиме пшенице </w:t>
      </w:r>
      <w:r w:rsidRPr="00403629">
        <w:rPr>
          <w:b/>
          <w:bCs/>
          <w:sz w:val="22"/>
          <w:lang w:val="sr-Latn-CS"/>
        </w:rPr>
        <w:t>НС 40С/00</w:t>
      </w:r>
      <w:r w:rsidRPr="00403629">
        <w:rPr>
          <w:bCs/>
          <w:sz w:val="22"/>
          <w:lang w:val="sr-Latn-CS"/>
        </w:rPr>
        <w:t>.</w:t>
      </w:r>
    </w:p>
    <w:p w:rsidR="002F4450" w:rsidRPr="00403629" w:rsidRDefault="002F4450" w:rsidP="002F445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/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Cyrl-RS"/>
        </w:rPr>
        <w:t>И о</w:t>
      </w:r>
      <w:r w:rsidRPr="00403629">
        <w:rPr>
          <w:sz w:val="22"/>
          <w:lang w:val="sr-Cyrl-RS"/>
        </w:rPr>
        <w:t>вај резултат припада групи М95 и представља признату и реализовану сорту пшенице на међународном нивоу. Гаји се у задњих неколико година у Мађарској, Бугарској, Румунији,  Украјини, и Узбекистану. Имала је и има велики комерцијални успех како за Институт за ратарство и повртарство у Новом Саду, тако и за буџет Републике Србије</w:t>
      </w:r>
    </w:p>
    <w:p w:rsidR="002F4450" w:rsidRPr="00403629" w:rsidRDefault="002F4450" w:rsidP="002F4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4" w:hanging="426"/>
        <w:jc w:val="both"/>
        <w:rPr>
          <w:bCs/>
          <w:sz w:val="22"/>
          <w:szCs w:val="22"/>
          <w:lang w:val="sr-Cyrl-RS"/>
        </w:rPr>
      </w:pPr>
    </w:p>
    <w:p w:rsidR="002F4450" w:rsidRPr="00403629" w:rsidRDefault="002F4450" w:rsidP="002F4450">
      <w:pPr>
        <w:pStyle w:val="ListParagraph"/>
        <w:numPr>
          <w:ilvl w:val="0"/>
          <w:numId w:val="3"/>
        </w:numPr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lastRenderedPageBreak/>
        <w:t>Денчић,</w:t>
      </w:r>
      <w:r w:rsidRPr="00403629">
        <w:rPr>
          <w:bCs/>
          <w:sz w:val="22"/>
          <w:lang w:val="sr-Cyrl-RS"/>
        </w:rPr>
        <w:t xml:space="preserve"> С</w:t>
      </w:r>
      <w:r w:rsidRPr="00403629">
        <w:rPr>
          <w:bCs/>
          <w:sz w:val="22"/>
          <w:lang w:val="sr-Latn-CS"/>
        </w:rPr>
        <w:t xml:space="preserve"> и Кобиљски, Б, 2010: Решењем Минист</w:t>
      </w:r>
      <w:r w:rsidRPr="00403629">
        <w:rPr>
          <w:bCs/>
          <w:sz w:val="22"/>
          <w:lang w:val="sr-Cyrl-RS"/>
        </w:rPr>
        <w:t>арства</w:t>
      </w:r>
      <w:r w:rsidRPr="00403629">
        <w:rPr>
          <w:bCs/>
          <w:sz w:val="22"/>
          <w:lang w:val="sr-Latn-CS"/>
        </w:rPr>
        <w:t xml:space="preserve"> Пољо</w:t>
      </w:r>
      <w:r w:rsidRPr="00403629">
        <w:rPr>
          <w:bCs/>
          <w:sz w:val="22"/>
          <w:lang w:val="sr-Cyrl-RS"/>
        </w:rPr>
        <w:t>привреде</w:t>
      </w:r>
      <w:r w:rsidRPr="00403629">
        <w:rPr>
          <w:bCs/>
          <w:sz w:val="22"/>
          <w:lang w:val="sr-Latn-CS"/>
        </w:rPr>
        <w:t xml:space="preserve"> и водопривреде Руске федерацје бр. 320-04-178-129-1/2003-04, призната је сорта озиме пшенице </w:t>
      </w:r>
      <w:r w:rsidRPr="00403629">
        <w:rPr>
          <w:b/>
          <w:bCs/>
          <w:sz w:val="22"/>
          <w:lang w:val="sr-Latn-CS"/>
        </w:rPr>
        <w:t>РАПСОДИЈА</w:t>
      </w:r>
    </w:p>
    <w:p w:rsidR="002F4450" w:rsidRPr="00403629" w:rsidRDefault="002F4450" w:rsidP="002F4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Cs/>
          <w:sz w:val="22"/>
          <w:szCs w:val="22"/>
          <w:lang w:val="sr-Latn-CS"/>
        </w:rPr>
      </w:pPr>
      <w:r w:rsidRPr="00403629">
        <w:rPr>
          <w:bCs/>
          <w:sz w:val="22"/>
          <w:szCs w:val="22"/>
          <w:lang w:val="sr-Cyrl-RS"/>
        </w:rPr>
        <w:t>И о</w:t>
      </w:r>
      <w:r w:rsidRPr="00403629">
        <w:rPr>
          <w:sz w:val="22"/>
          <w:szCs w:val="22"/>
          <w:lang w:val="sr-Cyrl-RS"/>
        </w:rPr>
        <w:t>вај резултат припада групи М95 и представља признату и реализовану сорту пшенице на међународном нивоу. Призната је у Руској федерацији и гаји се у задњих неколико година на Кубану. Има комерцијални успех за Институт за ратарство и повртарство у Новом Саду, и за буџет Републике Србије</w:t>
      </w:r>
    </w:p>
    <w:p w:rsidR="002F4450" w:rsidRPr="00403629" w:rsidRDefault="002F4450" w:rsidP="002F4450">
      <w:pPr>
        <w:pStyle w:val="ListParagraph"/>
        <w:ind w:left="1080"/>
        <w:jc w:val="both"/>
        <w:rPr>
          <w:bCs/>
          <w:sz w:val="22"/>
          <w:lang w:val="sr-Latn-CS"/>
        </w:rPr>
      </w:pPr>
    </w:p>
    <w:p w:rsidR="002F4450" w:rsidRPr="00403629" w:rsidRDefault="002F4450" w:rsidP="002F4450">
      <w:pPr>
        <w:pStyle w:val="ListParagraph"/>
        <w:numPr>
          <w:ilvl w:val="0"/>
          <w:numId w:val="3"/>
        </w:numPr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>Денчић</w:t>
      </w:r>
      <w:r w:rsidRPr="00403629">
        <w:rPr>
          <w:bCs/>
          <w:sz w:val="22"/>
          <w:lang w:val="sr-Cyrl-RS"/>
        </w:rPr>
        <w:t>, С.</w:t>
      </w:r>
      <w:r w:rsidRPr="00403629">
        <w:rPr>
          <w:bCs/>
          <w:sz w:val="22"/>
          <w:lang w:val="sr-Latn-CS"/>
        </w:rPr>
        <w:t xml:space="preserve"> 2015: Решењем РД 47-00-384, Изх. Но РД 12-11/15.05.2015 Министерство на земеделието и храните, Република България призната је озима сорта пшенице </w:t>
      </w:r>
      <w:r w:rsidRPr="00403629">
        <w:rPr>
          <w:b/>
          <w:bCs/>
          <w:sz w:val="22"/>
          <w:lang w:val="sr-Latn-CS"/>
        </w:rPr>
        <w:t>НС ФУТУРА</w:t>
      </w:r>
      <w:r w:rsidRPr="00403629">
        <w:rPr>
          <w:bCs/>
          <w:sz w:val="22"/>
          <w:lang w:val="sr-Latn-CS"/>
        </w:rPr>
        <w:t>.</w:t>
      </w:r>
    </w:p>
    <w:p w:rsidR="002F4450" w:rsidRPr="00403629" w:rsidRDefault="002F4450" w:rsidP="002F4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r-Cyrl-RS"/>
        </w:rPr>
      </w:pPr>
      <w:r w:rsidRPr="00403629">
        <w:rPr>
          <w:bCs/>
          <w:sz w:val="22"/>
          <w:szCs w:val="22"/>
          <w:lang w:val="sr-Cyrl-RS"/>
        </w:rPr>
        <w:t xml:space="preserve"> И о</w:t>
      </w:r>
      <w:r w:rsidRPr="00403629">
        <w:rPr>
          <w:sz w:val="22"/>
          <w:szCs w:val="22"/>
          <w:lang w:val="sr-Cyrl-RS"/>
        </w:rPr>
        <w:t>вај резултат припада групи М95 и представља признату и реализовану сорту пшенице на међународном нивоу. Призната је у Бугарској и гаји се у задње 2 година у многим крајевима Бугарске. Има комерцијални успех за Институт за ратарство и повртарство у Новом Саду, и за буџет Републике Србије.</w:t>
      </w:r>
    </w:p>
    <w:p w:rsidR="002F4450" w:rsidRPr="00403629" w:rsidRDefault="002F4450" w:rsidP="002F4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Cs/>
          <w:sz w:val="22"/>
          <w:szCs w:val="22"/>
          <w:lang w:val="sr-Latn-CS"/>
        </w:rPr>
      </w:pPr>
    </w:p>
    <w:p w:rsidR="002F4450" w:rsidRPr="00403629" w:rsidRDefault="002F4450" w:rsidP="002F4450">
      <w:pPr>
        <w:pStyle w:val="ListParagraph"/>
        <w:numPr>
          <w:ilvl w:val="0"/>
          <w:numId w:val="3"/>
        </w:numPr>
        <w:jc w:val="both"/>
        <w:rPr>
          <w:bCs/>
          <w:sz w:val="22"/>
          <w:lang w:val="sr-Latn-CS"/>
        </w:rPr>
      </w:pPr>
      <w:r w:rsidRPr="00403629">
        <w:rPr>
          <w:bCs/>
          <w:sz w:val="22"/>
          <w:lang w:val="sr-Latn-CS"/>
        </w:rPr>
        <w:t>Србислав Денчић</w:t>
      </w:r>
      <w:r w:rsidRPr="00403629">
        <w:rPr>
          <w:bCs/>
          <w:sz w:val="22"/>
          <w:lang w:val="sr-Cyrl-RS"/>
        </w:rPr>
        <w:t>, С.</w:t>
      </w:r>
      <w:r w:rsidRPr="00403629">
        <w:rPr>
          <w:bCs/>
          <w:sz w:val="22"/>
          <w:lang w:val="sr-Latn-CS"/>
        </w:rPr>
        <w:t xml:space="preserve"> 2013: Решењем Комисије за признавање сорти, Министарства за воду и пољопривреду Републике Узбекистан призната је озима сорта пшенице </w:t>
      </w:r>
      <w:r w:rsidRPr="00403629">
        <w:rPr>
          <w:b/>
          <w:bCs/>
          <w:sz w:val="22"/>
          <w:lang w:val="sr-Latn-CS"/>
        </w:rPr>
        <w:t>ПОБЕДА</w:t>
      </w:r>
    </w:p>
    <w:p w:rsidR="002F4450" w:rsidRPr="00403629" w:rsidRDefault="002F4450" w:rsidP="002F4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sr-Cyrl-RS"/>
        </w:rPr>
      </w:pPr>
      <w:r w:rsidRPr="00403629">
        <w:rPr>
          <w:bCs/>
          <w:sz w:val="22"/>
          <w:szCs w:val="22"/>
          <w:lang w:val="sr-Cyrl-RS"/>
        </w:rPr>
        <w:t xml:space="preserve"> О</w:t>
      </w:r>
      <w:r w:rsidRPr="00403629">
        <w:rPr>
          <w:sz w:val="22"/>
          <w:szCs w:val="22"/>
          <w:lang w:val="sr-Cyrl-RS"/>
        </w:rPr>
        <w:t xml:space="preserve">вај резултат припада групи М95 и представља признату и реализовану сорту пшенице на међународном нивоу. Призната је у Узбекистану и за сада се гаји на малим површинама и још нема неки већи комерцијални ефакат. </w:t>
      </w:r>
    </w:p>
    <w:p w:rsidR="002F4450" w:rsidRPr="00EA5125" w:rsidRDefault="002F4450" w:rsidP="002F4450">
      <w:pPr>
        <w:spacing w:before="60"/>
        <w:jc w:val="both"/>
        <w:rPr>
          <w:b/>
          <w:sz w:val="22"/>
          <w:lang w:val="sr-Cyrl-RS"/>
        </w:rPr>
      </w:pPr>
    </w:p>
    <w:p w:rsidR="002F4450" w:rsidRDefault="002F4450"/>
    <w:sectPr w:rsidR="002F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3167"/>
    <w:multiLevelType w:val="hybridMultilevel"/>
    <w:tmpl w:val="65DAEFFE"/>
    <w:lvl w:ilvl="0" w:tplc="FA403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4237C"/>
    <w:multiLevelType w:val="hybridMultilevel"/>
    <w:tmpl w:val="279E444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14641"/>
    <w:multiLevelType w:val="hybridMultilevel"/>
    <w:tmpl w:val="A342A29E"/>
    <w:lvl w:ilvl="0" w:tplc="199605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50"/>
    <w:rsid w:val="00046834"/>
    <w:rsid w:val="00085A58"/>
    <w:rsid w:val="001D31CC"/>
    <w:rsid w:val="001E52E4"/>
    <w:rsid w:val="00233123"/>
    <w:rsid w:val="002A4995"/>
    <w:rsid w:val="002F4450"/>
    <w:rsid w:val="003D31B7"/>
    <w:rsid w:val="004141FD"/>
    <w:rsid w:val="004F3A02"/>
    <w:rsid w:val="00581F2F"/>
    <w:rsid w:val="006A3705"/>
    <w:rsid w:val="006E7690"/>
    <w:rsid w:val="007254B3"/>
    <w:rsid w:val="007C11B2"/>
    <w:rsid w:val="00853F55"/>
    <w:rsid w:val="00855622"/>
    <w:rsid w:val="00964C13"/>
    <w:rsid w:val="00AD5877"/>
    <w:rsid w:val="00B25748"/>
    <w:rsid w:val="00B32BA0"/>
    <w:rsid w:val="00BC12B9"/>
    <w:rsid w:val="00C3597F"/>
    <w:rsid w:val="00C61615"/>
    <w:rsid w:val="00D861CA"/>
    <w:rsid w:val="00DA2115"/>
    <w:rsid w:val="00E019F0"/>
    <w:rsid w:val="00E76FE7"/>
    <w:rsid w:val="00EB4C33"/>
    <w:rsid w:val="00FD657D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7C84F-0B85-4811-B36C-35E8BBE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6F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F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F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6F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6F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6F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6F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6F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6F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6F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F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6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6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6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6F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6F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6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E16F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16F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F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FE16F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E16FB"/>
    <w:rPr>
      <w:b/>
      <w:bCs/>
    </w:rPr>
  </w:style>
  <w:style w:type="character" w:styleId="Emphasis">
    <w:name w:val="Emphasis"/>
    <w:uiPriority w:val="20"/>
    <w:qFormat/>
    <w:rsid w:val="00FE16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E16FB"/>
  </w:style>
  <w:style w:type="paragraph" w:styleId="ListParagraph">
    <w:name w:val="List Paragraph"/>
    <w:basedOn w:val="Normal"/>
    <w:uiPriority w:val="34"/>
    <w:qFormat/>
    <w:rsid w:val="00FE16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16F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16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F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FB"/>
    <w:rPr>
      <w:b/>
      <w:bCs/>
      <w:i/>
      <w:iCs/>
    </w:rPr>
  </w:style>
  <w:style w:type="character" w:styleId="SubtleEmphasis">
    <w:name w:val="Subtle Emphasis"/>
    <w:uiPriority w:val="19"/>
    <w:qFormat/>
    <w:rsid w:val="00FE16FB"/>
    <w:rPr>
      <w:i/>
      <w:iCs/>
    </w:rPr>
  </w:style>
  <w:style w:type="character" w:styleId="IntenseEmphasis">
    <w:name w:val="Intense Emphasis"/>
    <w:uiPriority w:val="21"/>
    <w:qFormat/>
    <w:rsid w:val="00FE16FB"/>
    <w:rPr>
      <w:b/>
      <w:bCs/>
    </w:rPr>
  </w:style>
  <w:style w:type="character" w:styleId="SubtleReference">
    <w:name w:val="Subtle Reference"/>
    <w:uiPriority w:val="31"/>
    <w:qFormat/>
    <w:rsid w:val="00FE16FB"/>
    <w:rPr>
      <w:smallCaps/>
    </w:rPr>
  </w:style>
  <w:style w:type="character" w:styleId="IntenseReference">
    <w:name w:val="Intense Reference"/>
    <w:uiPriority w:val="32"/>
    <w:qFormat/>
    <w:rsid w:val="00FE16FB"/>
    <w:rPr>
      <w:smallCaps/>
      <w:spacing w:val="5"/>
      <w:u w:val="single"/>
    </w:rPr>
  </w:style>
  <w:style w:type="character" w:styleId="BookTitle">
    <w:name w:val="Book Title"/>
    <w:uiPriority w:val="33"/>
    <w:qFormat/>
    <w:rsid w:val="00FE16F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16F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Dencic</dc:creator>
  <cp:lastModifiedBy>Rada</cp:lastModifiedBy>
  <cp:revision>2</cp:revision>
  <dcterms:created xsi:type="dcterms:W3CDTF">2018-04-27T10:26:00Z</dcterms:created>
  <dcterms:modified xsi:type="dcterms:W3CDTF">2018-04-27T10:26:00Z</dcterms:modified>
</cp:coreProperties>
</file>