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E5" w:rsidRDefault="00916EE5" w:rsidP="00916EE5">
      <w:pPr>
        <w:autoSpaceDE w:val="0"/>
        <w:autoSpaceDN w:val="0"/>
        <w:adjustRightInd w:val="0"/>
        <w:spacing w:before="240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  <w:bookmarkStart w:id="0" w:name="_GoBack"/>
      <w:bookmarkEnd w:id="0"/>
    </w:p>
    <w:p w:rsidR="00916EE5" w:rsidRDefault="00916EE5" w:rsidP="00916EE5">
      <w:pPr>
        <w:autoSpaceDE w:val="0"/>
        <w:autoSpaceDN w:val="0"/>
        <w:adjustRightInd w:val="0"/>
        <w:spacing w:before="240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</w:p>
    <w:p w:rsidR="00916EE5" w:rsidRPr="00200ED5" w:rsidRDefault="00916EE5" w:rsidP="00916EE5">
      <w:pPr>
        <w:autoSpaceDE w:val="0"/>
        <w:autoSpaceDN w:val="0"/>
        <w:adjustRightInd w:val="0"/>
        <w:spacing w:before="240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  <w:r w:rsidRPr="00304A36">
        <w:rPr>
          <w:rFonts w:ascii="Arial" w:eastAsia="TimesNewRoman" w:hAnsi="Arial" w:cs="Arial"/>
          <w:b/>
          <w:sz w:val="24"/>
          <w:szCs w:val="24"/>
          <w:u w:val="single"/>
          <w:lang w:val="ru-RU"/>
        </w:rPr>
        <w:t xml:space="preserve">М10 </w:t>
      </w:r>
      <w:r w:rsidRPr="00304A36">
        <w:rPr>
          <w:rFonts w:ascii="Arial" w:eastAsia="TimesNewRoman" w:hAnsi="Arial" w:cs="Arial"/>
          <w:b/>
          <w:sz w:val="24"/>
          <w:szCs w:val="24"/>
          <w:u w:val="single"/>
          <w:lang w:val="sr-Latn-CS"/>
        </w:rPr>
        <w:t xml:space="preserve">– </w:t>
      </w:r>
      <w:r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  <w:t>Monografije i monografske studije</w:t>
      </w:r>
    </w:p>
    <w:p w:rsidR="00916EE5" w:rsidRPr="00200ED5" w:rsidRDefault="00916EE5" w:rsidP="00916EE5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" w:hAnsi="Arial" w:cs="Arial"/>
          <w:b/>
          <w:sz w:val="24"/>
          <w:szCs w:val="24"/>
          <w:lang w:val="sr-Latn-RS"/>
        </w:rPr>
      </w:pPr>
      <w:r w:rsidRPr="00304A36">
        <w:rPr>
          <w:rFonts w:ascii="Arial" w:eastAsia="TimesNewRoman" w:hAnsi="Arial" w:cs="Arial"/>
          <w:b/>
          <w:sz w:val="24"/>
          <w:szCs w:val="24"/>
          <w:lang w:val="ru-RU"/>
        </w:rPr>
        <w:t xml:space="preserve">М14 – </w:t>
      </w:r>
      <w:r>
        <w:rPr>
          <w:rFonts w:ascii="Arial" w:eastAsia="TimesNewRoman" w:hAnsi="Arial" w:cs="Arial"/>
          <w:b/>
          <w:sz w:val="24"/>
          <w:szCs w:val="24"/>
          <w:lang w:val="sr-Latn-RS"/>
        </w:rPr>
        <w:t xml:space="preserve">Poglavlje u knjizi M12 </w:t>
      </w:r>
    </w:p>
    <w:p w:rsidR="00916EE5" w:rsidRDefault="00916EE5" w:rsidP="00916EE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304A36">
        <w:rPr>
          <w:rFonts w:ascii="Arial" w:hAnsi="Arial" w:cs="Arial"/>
          <w:sz w:val="24"/>
          <w:szCs w:val="24"/>
          <w:lang w:val="sr-Latn-CS"/>
        </w:rPr>
        <w:t>Jovanović Popović М., Ignjatović D., Živković B. (2014). Chapter 3.16 &lt;RS&gt; Serbia, In Stein B., Loga, T., Diefenbach, N. (Eds.), Inclusion of New Buildings in Residential Building Typologies: Steps Towards NZEBs Exemplified for Different European Countries, EPISCOPE Synthesis Report No.1 (Deliverable D2.4) (pp. 239-254). Darmstadt, Germany: Institut Wohnen und Umwelt GmbH.</w:t>
      </w:r>
    </w:p>
    <w:p w:rsidR="00916EE5" w:rsidRDefault="00916EE5" w:rsidP="00916EE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16EE5" w:rsidRDefault="00916EE5" w:rsidP="00916EE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16EE5" w:rsidRPr="00200ED5" w:rsidRDefault="00916EE5" w:rsidP="00916EE5">
      <w:pPr>
        <w:autoSpaceDE w:val="0"/>
        <w:autoSpaceDN w:val="0"/>
        <w:adjustRightInd w:val="0"/>
        <w:jc w:val="both"/>
        <w:rPr>
          <w:rFonts w:ascii="Arial" w:eastAsia="TimesNewRoman" w:hAnsi="Arial" w:cs="Arial"/>
          <w:b/>
          <w:sz w:val="24"/>
          <w:szCs w:val="24"/>
          <w:u w:val="single"/>
          <w:lang w:val="ru-RU"/>
        </w:rPr>
      </w:pPr>
      <w:r w:rsidRPr="00200ED5">
        <w:rPr>
          <w:rFonts w:ascii="Arial" w:eastAsia="TimesNewRoman" w:hAnsi="Arial" w:cs="Arial"/>
          <w:b/>
          <w:sz w:val="24"/>
          <w:szCs w:val="24"/>
          <w:u w:val="single"/>
          <w:lang w:val="ru-RU"/>
        </w:rPr>
        <w:t>M20 – Radovi međunarodnog značaja</w:t>
      </w:r>
    </w:p>
    <w:p w:rsidR="00916EE5" w:rsidRDefault="00916EE5" w:rsidP="00916EE5">
      <w:pPr>
        <w:autoSpaceDE w:val="0"/>
        <w:autoSpaceDN w:val="0"/>
        <w:adjustRightInd w:val="0"/>
        <w:jc w:val="both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</w:p>
    <w:p w:rsidR="00916EE5" w:rsidRPr="002F1EF6" w:rsidRDefault="00916EE5" w:rsidP="00916EE5">
      <w:pPr>
        <w:autoSpaceDE w:val="0"/>
        <w:autoSpaceDN w:val="0"/>
        <w:adjustRightInd w:val="0"/>
        <w:jc w:val="both"/>
        <w:rPr>
          <w:rFonts w:ascii="Arial" w:eastAsia="TimesNewRoman" w:hAnsi="Arial" w:cs="Arial"/>
          <w:b/>
          <w:sz w:val="24"/>
          <w:szCs w:val="24"/>
          <w:lang w:val="sr-Latn-RS"/>
        </w:rPr>
      </w:pPr>
      <w:r w:rsidRPr="00200ED5">
        <w:rPr>
          <w:rFonts w:ascii="Arial" w:eastAsia="TimesNewRoman" w:hAnsi="Arial" w:cs="Arial"/>
          <w:b/>
          <w:sz w:val="24"/>
          <w:szCs w:val="24"/>
          <w:lang w:val="ru-RU"/>
        </w:rPr>
        <w:t>M21 – Rad u vrhunskom međunarodnom časopisu</w:t>
      </w:r>
      <w:r>
        <w:rPr>
          <w:rFonts w:ascii="Arial" w:eastAsia="TimesNewRoman" w:hAnsi="Arial" w:cs="Arial"/>
          <w:b/>
          <w:sz w:val="24"/>
          <w:szCs w:val="24"/>
          <w:lang w:val="sr-Latn-RS"/>
        </w:rPr>
        <w:t xml:space="preserve"> </w:t>
      </w:r>
    </w:p>
    <w:p w:rsidR="00916EE5" w:rsidRDefault="00916EE5" w:rsidP="00916EE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16EE5" w:rsidRPr="00B81C9B" w:rsidRDefault="00916EE5" w:rsidP="00916EE5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sr-Latn-CS"/>
        </w:rPr>
      </w:pPr>
      <w:r w:rsidRPr="00B81C9B">
        <w:rPr>
          <w:rFonts w:ascii="Arial" w:hAnsi="Arial" w:cs="Arial"/>
          <w:sz w:val="24"/>
          <w:szCs w:val="24"/>
          <w:lang w:val="sr-Latn-CS"/>
        </w:rPr>
        <w:t xml:space="preserve">Ignjatović D., Jovanović Popović М., Kavran Ј. (2015) Application of sunspaces in fostering energy efficiency and economical viability of residential buildings in Serbia. Energy and Buildings, Vol.98 Special Issue: ''Renewable Energy Sources and Healthy Buildings'' Banjac M., Tai Kim J. (Eds.). pp.3-9. </w:t>
      </w:r>
      <w:hyperlink r:id="rId5" w:history="1">
        <w:r w:rsidRPr="00B81C9B">
          <w:rPr>
            <w:rFonts w:ascii="Arial" w:hAnsi="Arial" w:cs="Arial"/>
            <w:sz w:val="24"/>
            <w:szCs w:val="24"/>
            <w:lang w:val="sr-Latn-CS"/>
          </w:rPr>
          <w:t>http://dx.doi.org/10.1016/j.enbuild.2015.02.049</w:t>
        </w:r>
      </w:hyperlink>
    </w:p>
    <w:p w:rsidR="00916EE5" w:rsidRDefault="00916EE5" w:rsidP="00916EE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16EE5" w:rsidRPr="00200ED5" w:rsidRDefault="00916EE5" w:rsidP="00916EE5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  <w:r w:rsidRPr="00304A36">
        <w:rPr>
          <w:rFonts w:ascii="Arial" w:eastAsia="TimesNewRoman" w:hAnsi="Arial" w:cs="Arial"/>
          <w:b/>
          <w:sz w:val="24"/>
          <w:szCs w:val="24"/>
          <w:u w:val="single"/>
          <w:lang w:val="ru-RU"/>
        </w:rPr>
        <w:t xml:space="preserve">М40 </w:t>
      </w:r>
      <w:r w:rsidRPr="00304A36">
        <w:rPr>
          <w:rFonts w:ascii="Arial" w:eastAsia="TimesNewRoman" w:hAnsi="Arial" w:cs="Arial"/>
          <w:b/>
          <w:sz w:val="24"/>
          <w:szCs w:val="24"/>
          <w:u w:val="single"/>
          <w:lang w:val="sr-Latn-CS"/>
        </w:rPr>
        <w:t xml:space="preserve">– </w:t>
      </w:r>
      <w:r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  <w:t>Nacionalne monografije</w:t>
      </w:r>
    </w:p>
    <w:p w:rsidR="00916EE5" w:rsidRPr="00200ED5" w:rsidRDefault="00916EE5" w:rsidP="00916EE5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" w:hAnsi="Arial" w:cs="Arial"/>
          <w:b/>
          <w:sz w:val="24"/>
          <w:szCs w:val="24"/>
          <w:lang w:val="sr-Latn-RS"/>
        </w:rPr>
      </w:pPr>
      <w:r w:rsidRPr="00200ED5">
        <w:rPr>
          <w:rFonts w:ascii="Arial" w:eastAsia="TimesNewRoman" w:hAnsi="Arial" w:cs="Arial"/>
          <w:b/>
          <w:sz w:val="24"/>
          <w:szCs w:val="24"/>
          <w:lang w:val="sr-Latn-RS"/>
        </w:rPr>
        <w:t>M 41 Istaknute monografije nacionalnog značaja</w:t>
      </w:r>
      <w:r>
        <w:rPr>
          <w:rFonts w:ascii="Arial" w:eastAsia="TimesNewRoman" w:hAnsi="Arial" w:cs="Arial"/>
          <w:b/>
          <w:sz w:val="24"/>
          <w:szCs w:val="24"/>
          <w:lang w:val="sr-Latn-RS"/>
        </w:rPr>
        <w:t xml:space="preserve"> </w:t>
      </w:r>
    </w:p>
    <w:p w:rsidR="00916EE5" w:rsidRDefault="00916EE5" w:rsidP="00916EE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16EE5" w:rsidRPr="00EA347C" w:rsidRDefault="00916EE5" w:rsidP="00916EE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EA347C">
        <w:rPr>
          <w:rFonts w:ascii="Arial" w:hAnsi="Arial" w:cs="Arial"/>
          <w:b/>
          <w:sz w:val="24"/>
          <w:szCs w:val="24"/>
          <w:lang w:val="sr-Latn-CS"/>
        </w:rPr>
        <w:t>Autor i urednik istaknutih nacionalnih monografija</w:t>
      </w:r>
    </w:p>
    <w:p w:rsidR="00916EE5" w:rsidRDefault="00916EE5">
      <w:pPr>
        <w:rPr>
          <w:lang w:val="sr-Latn-RS"/>
        </w:rPr>
      </w:pPr>
    </w:p>
    <w:p w:rsidR="00916EE5" w:rsidRPr="005E579E" w:rsidRDefault="00916EE5" w:rsidP="00916E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5E579E">
        <w:rPr>
          <w:rFonts w:ascii="Arial" w:hAnsi="Arial" w:cs="Arial"/>
          <w:sz w:val="24"/>
          <w:szCs w:val="24"/>
          <w:lang w:val="sr-Latn-CS"/>
        </w:rPr>
        <w:t>Jovanović Popović M., Ignjatović D. (ur.) (2013) Nacionalna tipologija stambenih zgrada Srbije/National Typology of Residential Buildings in Serbia. Izdavač: Arhitektonski fakultet Univerziteta u Beogradu, GIZ. Beograd. ISBN: 978-86-7924-102-3.</w:t>
      </w:r>
    </w:p>
    <w:p w:rsidR="00916EE5" w:rsidRPr="00304A36" w:rsidRDefault="00916EE5" w:rsidP="00916EE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</w:p>
    <w:p w:rsidR="00916EE5" w:rsidRPr="005E579E" w:rsidRDefault="00916EE5" w:rsidP="00916E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5E579E">
        <w:rPr>
          <w:rFonts w:ascii="Arial" w:hAnsi="Arial" w:cs="Arial"/>
          <w:sz w:val="24"/>
          <w:szCs w:val="24"/>
          <w:lang w:val="sr-Latn-CS"/>
        </w:rPr>
        <w:t>Jovanović Popović M., Ignjatović D. (ur.) (2013) Atlas višeporodičnih zgrada Srbije/Atlas of Multifamily housing in Serbia. Izdavač: Arhitektonski fakultet Univerziteta u Beogradu, GIZ. Beograd. ISBN: 978-86-7924-101-6.</w:t>
      </w:r>
    </w:p>
    <w:p w:rsidR="00916EE5" w:rsidRPr="005E579E" w:rsidRDefault="00916EE5" w:rsidP="00916EE5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16EE5" w:rsidRDefault="00916EE5" w:rsidP="00916E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5E579E">
        <w:rPr>
          <w:rFonts w:ascii="Arial" w:hAnsi="Arial" w:cs="Arial"/>
          <w:sz w:val="24"/>
          <w:szCs w:val="24"/>
          <w:lang w:val="sr-Latn-CS"/>
        </w:rPr>
        <w:t>Jovanović Popović M., Ignjatović D. (ur.) (2012) Atlas porodičnih kuća Srbije/Atlas of Family housing in Serbia. Izdavač: Arhitektonski fakultet Univerziteta u Beogradu, GIZ. Beograd. ISBN: 978-86-7924-074-3.</w:t>
      </w:r>
    </w:p>
    <w:p w:rsidR="00916EE5" w:rsidRDefault="00916EE5" w:rsidP="00916EE5">
      <w:pPr>
        <w:pStyle w:val="ListParagraph"/>
        <w:rPr>
          <w:rFonts w:ascii="Arial" w:hAnsi="Arial" w:cs="Arial"/>
          <w:sz w:val="24"/>
          <w:szCs w:val="24"/>
          <w:lang w:val="sr-Latn-CS"/>
        </w:rPr>
      </w:pPr>
    </w:p>
    <w:p w:rsidR="00EA347C" w:rsidRDefault="00EA347C" w:rsidP="00916EE5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</w:p>
    <w:p w:rsidR="00EA347C" w:rsidRDefault="00EA347C" w:rsidP="00916EE5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</w:p>
    <w:p w:rsidR="00916EE5" w:rsidRPr="00916EE5" w:rsidRDefault="00916EE5" w:rsidP="00916EE5">
      <w:pPr>
        <w:autoSpaceDE w:val="0"/>
        <w:autoSpaceDN w:val="0"/>
        <w:adjustRightInd w:val="0"/>
        <w:spacing w:before="240" w:after="240"/>
        <w:jc w:val="both"/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</w:pPr>
      <w:r w:rsidRPr="00916EE5">
        <w:rPr>
          <w:rFonts w:ascii="Arial" w:eastAsia="TimesNewRoman" w:hAnsi="Arial" w:cs="Arial"/>
          <w:b/>
          <w:sz w:val="24"/>
          <w:szCs w:val="24"/>
          <w:u w:val="single"/>
          <w:lang w:val="sr-Latn-RS"/>
        </w:rPr>
        <w:lastRenderedPageBreak/>
        <w:t>IZVEDENI OBJEKTI</w:t>
      </w:r>
    </w:p>
    <w:p w:rsidR="00916EE5" w:rsidRPr="00916EE5" w:rsidRDefault="00916EE5" w:rsidP="00916EE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Stambeno-poslovna zgrada u ulici Branka Krsmanovića</w:t>
      </w:r>
      <w:r w:rsidR="00EA347C">
        <w:rPr>
          <w:rFonts w:ascii="Arial" w:hAnsi="Arial" w:cs="Arial"/>
          <w:bCs/>
          <w:color w:val="000000"/>
          <w:sz w:val="24"/>
          <w:szCs w:val="24"/>
          <w:lang w:val="sr-Latn-RS"/>
        </w:rPr>
        <w:t xml:space="preserve"> 24</w:t>
      </w: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, Beograd, realizovano</w:t>
      </w:r>
    </w:p>
    <w:p w:rsidR="00916EE5" w:rsidRPr="00304A36" w:rsidRDefault="00916EE5" w:rsidP="00916EE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</w:p>
    <w:p w:rsidR="00916EE5" w:rsidRPr="00916EE5" w:rsidRDefault="00916EE5" w:rsidP="00916EE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Porodična stambena zgrada, Koste Jovanovića</w:t>
      </w:r>
      <w:r w:rsidR="00EA347C">
        <w:rPr>
          <w:rFonts w:ascii="Arial" w:hAnsi="Arial" w:cs="Arial"/>
          <w:bCs/>
          <w:color w:val="000000"/>
          <w:sz w:val="24"/>
          <w:szCs w:val="24"/>
          <w:lang w:val="sr-Latn-RS"/>
        </w:rPr>
        <w:t xml:space="preserve"> 1</w:t>
      </w: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, Beograd, realizovano</w:t>
      </w:r>
    </w:p>
    <w:p w:rsidR="00916EE5" w:rsidRPr="00304A36" w:rsidRDefault="00916EE5" w:rsidP="00916EE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</w:p>
    <w:p w:rsidR="00916EE5" w:rsidRPr="00916EE5" w:rsidRDefault="00916EE5" w:rsidP="00916EE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Stambeno-poslovna zgrada, ulica Dubljanska 41, realizovano</w:t>
      </w:r>
    </w:p>
    <w:p w:rsidR="00916EE5" w:rsidRPr="00304A36" w:rsidRDefault="00916EE5" w:rsidP="00916EE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</w:p>
    <w:p w:rsidR="00916EE5" w:rsidRPr="00916EE5" w:rsidRDefault="00916EE5" w:rsidP="00916EE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Stambeno-poslovna zgrada u ulici Černiševskog 8, Beograd, realizovano</w:t>
      </w:r>
    </w:p>
    <w:p w:rsidR="00916EE5" w:rsidRPr="00304A36" w:rsidRDefault="00916EE5" w:rsidP="00916EE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</w:p>
    <w:p w:rsidR="00916EE5" w:rsidRPr="00916EE5" w:rsidRDefault="00916EE5" w:rsidP="00916EE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r-Latn-RS"/>
        </w:rPr>
      </w:pP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Stambeno-poslovna zgrada u</w:t>
      </w:r>
      <w:r w:rsidR="00EA347C">
        <w:rPr>
          <w:rFonts w:ascii="Arial" w:hAnsi="Arial" w:cs="Arial"/>
          <w:bCs/>
          <w:color w:val="000000"/>
          <w:sz w:val="24"/>
          <w:szCs w:val="24"/>
          <w:lang w:val="sr-Latn-RS"/>
        </w:rPr>
        <w:t xml:space="preserve"> </w:t>
      </w: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u</w:t>
      </w:r>
      <w:r w:rsidR="001403EC">
        <w:rPr>
          <w:rFonts w:ascii="Arial" w:hAnsi="Arial" w:cs="Arial"/>
          <w:bCs/>
          <w:color w:val="000000"/>
          <w:sz w:val="24"/>
          <w:szCs w:val="24"/>
          <w:lang w:val="sr-Latn-RS"/>
        </w:rPr>
        <w:t>lici Černiševskog 10, Beograd, r</w:t>
      </w:r>
      <w:r w:rsidRPr="00916EE5">
        <w:rPr>
          <w:rFonts w:ascii="Arial" w:hAnsi="Arial" w:cs="Arial"/>
          <w:bCs/>
          <w:color w:val="000000"/>
          <w:sz w:val="24"/>
          <w:szCs w:val="24"/>
          <w:lang w:val="sr-Latn-RS"/>
        </w:rPr>
        <w:t>ealizovano</w:t>
      </w:r>
    </w:p>
    <w:p w:rsidR="00916EE5" w:rsidRPr="00916EE5" w:rsidRDefault="00916EE5">
      <w:pPr>
        <w:rPr>
          <w:lang w:val="sr-Latn-RS"/>
        </w:rPr>
      </w:pPr>
    </w:p>
    <w:sectPr w:rsidR="00916EE5" w:rsidRPr="00916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7454E"/>
    <w:multiLevelType w:val="multilevel"/>
    <w:tmpl w:val="B15A5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2D5FF0"/>
    <w:multiLevelType w:val="hybridMultilevel"/>
    <w:tmpl w:val="A55EB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92653"/>
    <w:multiLevelType w:val="multilevel"/>
    <w:tmpl w:val="B15A5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B421489"/>
    <w:multiLevelType w:val="multilevel"/>
    <w:tmpl w:val="B15A5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E5"/>
    <w:rsid w:val="00102574"/>
    <w:rsid w:val="001403EC"/>
    <w:rsid w:val="00517F55"/>
    <w:rsid w:val="0060608D"/>
    <w:rsid w:val="00916EE5"/>
    <w:rsid w:val="00951560"/>
    <w:rsid w:val="00E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B5610-2ED6-4CAF-94CC-ACBE3BC4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16/j.enbuild.2015.02.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Rada</cp:lastModifiedBy>
  <cp:revision>2</cp:revision>
  <dcterms:created xsi:type="dcterms:W3CDTF">2018-04-30T07:27:00Z</dcterms:created>
  <dcterms:modified xsi:type="dcterms:W3CDTF">2018-04-30T07:27:00Z</dcterms:modified>
</cp:coreProperties>
</file>